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2E414B8C" w:rsidR="00871A6E" w:rsidRDefault="000A3BF5" w:rsidP="005F4EF0">
      <w:pPr>
        <w:rPr>
          <w:b/>
          <w:bCs/>
          <w:sz w:val="24"/>
          <w:szCs w:val="24"/>
        </w:rPr>
      </w:pPr>
      <w:r>
        <w:rPr>
          <w:b/>
          <w:sz w:val="24"/>
        </w:rPr>
        <w:t>Langkampfen, 28 April 2022</w:t>
      </w:r>
      <w:bookmarkStart w:id="0" w:name="_GoBack"/>
      <w:bookmarkEnd w:id="0"/>
    </w:p>
    <w:p w14:paraId="31D50C05" w14:textId="77777777" w:rsidR="0089043C" w:rsidRDefault="0089043C" w:rsidP="005F4EF0">
      <w:pPr>
        <w:rPr>
          <w:b/>
          <w:bCs/>
          <w:sz w:val="24"/>
          <w:szCs w:val="24"/>
        </w:rPr>
      </w:pPr>
    </w:p>
    <w:p w14:paraId="22E60D34" w14:textId="2BAC9FCA" w:rsidR="00E53677" w:rsidRPr="00E53677" w:rsidRDefault="00E53677" w:rsidP="00E53677">
      <w:pPr>
        <w:rPr>
          <w:rFonts w:ascii="Times New Roman" w:hAnsi="Times New Roman" w:cs="Calibri"/>
        </w:rPr>
      </w:pPr>
      <w:r>
        <w:rPr>
          <w:b/>
          <w:sz w:val="32"/>
        </w:rPr>
        <w:t>STIHL Tirol staff to receive bonus for 2021</w:t>
      </w:r>
    </w:p>
    <w:p w14:paraId="07FD2948" w14:textId="77777777" w:rsidR="00E53677" w:rsidRDefault="00E53677" w:rsidP="00E53677">
      <w:pPr>
        <w:rPr>
          <w:sz w:val="22"/>
          <w:szCs w:val="22"/>
        </w:rPr>
      </w:pPr>
    </w:p>
    <w:p w14:paraId="76441551" w14:textId="4D4C2587" w:rsidR="00973697" w:rsidRDefault="00E53677" w:rsidP="00E53677">
      <w:pPr>
        <w:rPr>
          <w:sz w:val="22"/>
          <w:szCs w:val="22"/>
        </w:rPr>
      </w:pPr>
      <w:r>
        <w:rPr>
          <w:sz w:val="22"/>
        </w:rPr>
        <w:t xml:space="preserve">The garden equipment manufacturer and cordless tool specialist STIHL Tirol, a company of the German STIHL Group, is once again giving its workforce a share </w:t>
      </w:r>
      <w:r w:rsidR="00471A7D">
        <w:rPr>
          <w:sz w:val="22"/>
        </w:rPr>
        <w:t>of</w:t>
      </w:r>
      <w:r>
        <w:rPr>
          <w:sz w:val="22"/>
        </w:rPr>
        <w:t xml:space="preserve"> the company's operating profit by paying employees a discretionary bonus for 2021. The average gross bonus comes to 1,20</w:t>
      </w:r>
      <w:r w:rsidR="00F1448C">
        <w:rPr>
          <w:sz w:val="22"/>
        </w:rPr>
        <w:t>0 euros. Clemens Schaller, the m</w:t>
      </w:r>
      <w:r>
        <w:rPr>
          <w:sz w:val="22"/>
        </w:rPr>
        <w:t xml:space="preserve">anaging </w:t>
      </w:r>
      <w:r w:rsidR="00F1448C">
        <w:rPr>
          <w:sz w:val="22"/>
        </w:rPr>
        <w:t>d</w:t>
      </w:r>
      <w:r>
        <w:rPr>
          <w:sz w:val="22"/>
        </w:rPr>
        <w:t xml:space="preserve">irector of STIHL Tirol, emphasises that: "This bonus is a thank you to our team for their exceptional performance and outstanding dedication in a year that was anything but easy due to the pandemic. The success of our site in Langkampfen </w:t>
      </w:r>
      <w:r w:rsidR="00F1448C">
        <w:rPr>
          <w:sz w:val="22"/>
        </w:rPr>
        <w:t xml:space="preserve">is </w:t>
      </w:r>
      <w:r>
        <w:rPr>
          <w:sz w:val="22"/>
        </w:rPr>
        <w:t>only possible thanks to the great commitment of our staff. We greatly appreciate the loyalty and flexibility of our employees. They all guarantee our stable growth."</w:t>
      </w:r>
    </w:p>
    <w:p w14:paraId="750CE715" w14:textId="7D4899CF" w:rsidR="00E53677" w:rsidRPr="00E53677" w:rsidRDefault="00CD5F7F" w:rsidP="00E53677">
      <w:pPr>
        <w:rPr>
          <w:sz w:val="22"/>
          <w:szCs w:val="22"/>
        </w:rPr>
      </w:pPr>
      <w:r>
        <w:rPr>
          <w:sz w:val="22"/>
        </w:rPr>
        <w:t>The discretionary bonus forms part of a package of attractive social and other benefits that STIHL Tirol offers its workforce. These include a company pension scheme, a range of fitness offerings, a discretionary travel allowance, STIHL garden tool rental for private use and a company restaurant with discounted meal prices.</w:t>
      </w:r>
    </w:p>
    <w:p w14:paraId="189416D3" w14:textId="77777777" w:rsidR="00E53677" w:rsidRPr="00E53677" w:rsidRDefault="00E53677" w:rsidP="00E53677">
      <w:pPr>
        <w:rPr>
          <w:sz w:val="22"/>
          <w:szCs w:val="22"/>
        </w:rPr>
      </w:pPr>
    </w:p>
    <w:p w14:paraId="043C6A6F" w14:textId="77777777" w:rsidR="00E53677" w:rsidRDefault="00E53677" w:rsidP="00E53677">
      <w:pPr>
        <w:rPr>
          <w:sz w:val="22"/>
          <w:szCs w:val="22"/>
        </w:rPr>
      </w:pPr>
      <w:r>
        <w:rPr>
          <w:sz w:val="22"/>
        </w:rPr>
        <w:t>Information about STIHL Tirol:</w:t>
      </w:r>
    </w:p>
    <w:p w14:paraId="72426939" w14:textId="77777777" w:rsidR="00837AC1" w:rsidRPr="00837AC1" w:rsidRDefault="00837AC1" w:rsidP="00837AC1">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In 2020, the company employed 702 people.</w:t>
      </w:r>
    </w:p>
    <w:p w14:paraId="26C98B6B" w14:textId="433F543B" w:rsidR="00E53677" w:rsidRDefault="00E53677" w:rsidP="00E53677">
      <w:pPr>
        <w:rPr>
          <w:bCs/>
          <w:color w:val="000000"/>
          <w:sz w:val="22"/>
          <w:szCs w:val="22"/>
        </w:rPr>
      </w:pPr>
      <w:r>
        <w:rPr>
          <w:color w:val="000000"/>
          <w:sz w:val="22"/>
        </w:rPr>
        <w:t xml:space="preserve">STIHL company profile: </w:t>
      </w:r>
    </w:p>
    <w:p w14:paraId="1CF64B29" w14:textId="5C0C2B19" w:rsidR="00E53677" w:rsidRDefault="00E53677" w:rsidP="00E53677">
      <w:pPr>
        <w:rPr>
          <w:color w:val="000000"/>
          <w:sz w:val="22"/>
          <w:szCs w:val="22"/>
        </w:rPr>
      </w:pPr>
      <w:r>
        <w:rPr>
          <w:color w:val="000000"/>
          <w:sz w:val="22"/>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and STIHL's own online shops, which will be expanded internationally over the next few years. This includes 42 sales and marketing STIHL subsidiaries, around 120 importers and more than 55,000 specialist dealers in over 160 countries. STIHL </w:t>
      </w:r>
      <w:r>
        <w:rPr>
          <w:color w:val="000000"/>
          <w:sz w:val="22"/>
        </w:rPr>
        <w:lastRenderedPageBreak/>
        <w:t>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2021, STIHL had 20,094 employe</w:t>
      </w:r>
      <w:r w:rsidR="0071387F">
        <w:rPr>
          <w:color w:val="000000"/>
          <w:sz w:val="22"/>
        </w:rPr>
        <w:t>es worldwide and a turnover of</w:t>
      </w:r>
      <w:r>
        <w:rPr>
          <w:color w:val="000000"/>
          <w:sz w:val="22"/>
        </w:rPr>
        <w:t xml:space="preserve"> 5.06 billion</w:t>
      </w:r>
      <w:r w:rsidR="0071387F">
        <w:rPr>
          <w:color w:val="000000"/>
          <w:sz w:val="22"/>
        </w:rPr>
        <w:t xml:space="preserve"> euros</w:t>
      </w:r>
      <w:r>
        <w:rPr>
          <w:color w:val="000000"/>
          <w:sz w:val="22"/>
        </w:rPr>
        <w:t>.</w:t>
      </w:r>
    </w:p>
    <w:p w14:paraId="456A21AF" w14:textId="1012D506" w:rsidR="00E53677" w:rsidRDefault="00E53677" w:rsidP="00E53677">
      <w:pPr>
        <w:autoSpaceDE w:val="0"/>
        <w:autoSpaceDN w:val="0"/>
        <w:adjustRightInd w:val="0"/>
        <w:rPr>
          <w:sz w:val="22"/>
          <w:szCs w:val="22"/>
          <w:highlight w:val="yellow"/>
        </w:rPr>
      </w:pPr>
    </w:p>
    <w:p w14:paraId="3D82EE25" w14:textId="77777777" w:rsidR="00CD5F7F" w:rsidRPr="00E53677" w:rsidRDefault="00CD5F7F" w:rsidP="00E53677">
      <w:pPr>
        <w:autoSpaceDE w:val="0"/>
        <w:autoSpaceDN w:val="0"/>
        <w:adjustRightInd w:val="0"/>
        <w:rPr>
          <w:sz w:val="22"/>
          <w:szCs w:val="22"/>
          <w:highlight w:val="yellow"/>
        </w:rPr>
      </w:pPr>
    </w:p>
    <w:p w14:paraId="139B0720" w14:textId="5C7E88BE" w:rsidR="00E53677" w:rsidRPr="00E53677" w:rsidRDefault="00E53677" w:rsidP="00E53677">
      <w:pPr>
        <w:autoSpaceDE w:val="0"/>
        <w:autoSpaceDN w:val="0"/>
        <w:adjustRightInd w:val="0"/>
        <w:rPr>
          <w:sz w:val="22"/>
          <w:szCs w:val="22"/>
        </w:rPr>
      </w:pPr>
      <w:r>
        <w:rPr>
          <w:sz w:val="22"/>
        </w:rPr>
        <w:t xml:space="preserve">Image: "STIHL_Tirol_bonus_21": </w:t>
      </w:r>
    </w:p>
    <w:p w14:paraId="1CAD67A9" w14:textId="187AC11B" w:rsidR="00E53677" w:rsidRDefault="00935208" w:rsidP="00E53677">
      <w:pPr>
        <w:autoSpaceDE w:val="0"/>
        <w:autoSpaceDN w:val="0"/>
        <w:adjustRightInd w:val="0"/>
        <w:rPr>
          <w:sz w:val="22"/>
          <w:szCs w:val="22"/>
        </w:rPr>
      </w:pPr>
      <w:r>
        <w:rPr>
          <w:sz w:val="22"/>
        </w:rPr>
        <w:t>STIHL Tirol workforce to receive a discr</w:t>
      </w:r>
      <w:r w:rsidR="0071387F">
        <w:rPr>
          <w:sz w:val="22"/>
        </w:rPr>
        <w:t xml:space="preserve">etionary bonus of </w:t>
      </w:r>
      <w:r>
        <w:rPr>
          <w:sz w:val="22"/>
        </w:rPr>
        <w:t xml:space="preserve">1,200 </w:t>
      </w:r>
      <w:r w:rsidR="0071387F">
        <w:rPr>
          <w:sz w:val="22"/>
        </w:rPr>
        <w:t xml:space="preserve">euros </w:t>
      </w:r>
      <w:r>
        <w:rPr>
          <w:sz w:val="22"/>
        </w:rPr>
        <w:t xml:space="preserve">for the </w:t>
      </w:r>
      <w:r w:rsidR="00471A7D">
        <w:rPr>
          <w:sz w:val="22"/>
        </w:rPr>
        <w:t xml:space="preserve">work performed during the </w:t>
      </w:r>
      <w:r>
        <w:rPr>
          <w:sz w:val="22"/>
        </w:rPr>
        <w:t xml:space="preserve">2021 financial year. </w:t>
      </w:r>
    </w:p>
    <w:p w14:paraId="17224B8E" w14:textId="77777777" w:rsidR="00A44EA5" w:rsidRPr="003A0E04" w:rsidRDefault="00A44EA5" w:rsidP="00E53677">
      <w:pPr>
        <w:autoSpaceDE w:val="0"/>
        <w:autoSpaceDN w:val="0"/>
        <w:adjustRightInd w:val="0"/>
        <w:rPr>
          <w:sz w:val="22"/>
          <w:szCs w:val="22"/>
        </w:rPr>
      </w:pPr>
    </w:p>
    <w:p w14:paraId="01DF097C" w14:textId="29896632" w:rsidR="00E53677" w:rsidRDefault="00E53677" w:rsidP="00E53677">
      <w:pPr>
        <w:autoSpaceDE w:val="0"/>
        <w:autoSpaceDN w:val="0"/>
        <w:adjustRightInd w:val="0"/>
        <w:rPr>
          <w:sz w:val="22"/>
          <w:szCs w:val="22"/>
        </w:rPr>
      </w:pPr>
      <w:r>
        <w:rPr>
          <w:sz w:val="22"/>
        </w:rPr>
        <w:t>(Image: STIHL Tirol, reprint free of charge)</w:t>
      </w:r>
    </w:p>
    <w:p w14:paraId="647B96BD" w14:textId="77777777" w:rsidR="00E53677" w:rsidRDefault="00E53677" w:rsidP="00E53677">
      <w:pPr>
        <w:spacing w:line="276" w:lineRule="auto"/>
        <w:ind w:right="141"/>
        <w:jc w:val="both"/>
        <w:rPr>
          <w:rFonts w:ascii="Times New Roman" w:hAnsi="Times New Roman" w:cs="Times New Roman"/>
          <w:b/>
          <w:bCs/>
          <w:color w:val="000000"/>
          <w:sz w:val="22"/>
          <w:szCs w:val="22"/>
        </w:rPr>
      </w:pPr>
    </w:p>
    <w:sectPr w:rsidR="00E53677"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95F26" w14:textId="77777777" w:rsidR="003E1211" w:rsidRDefault="003E1211" w:rsidP="00B00E08">
      <w:r>
        <w:separator/>
      </w:r>
    </w:p>
  </w:endnote>
  <w:endnote w:type="continuationSeparator" w:id="0">
    <w:p w14:paraId="607F85AD" w14:textId="77777777" w:rsidR="003E1211" w:rsidRDefault="003E121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Trebuchet MS"/>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3E2A" w14:textId="77777777" w:rsidR="00CF36C5" w:rsidRDefault="00CF3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EF0B" w14:textId="40A77406" w:rsidR="00AA2C9C" w:rsidRPr="00A25593" w:rsidRDefault="00B70428" w:rsidP="00122F70">
    <w:pPr>
      <w:pStyle w:val="Footer"/>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834271">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834271">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14DA" w14:textId="2CC4146D" w:rsidR="006807B1" w:rsidRPr="00122F70" w:rsidRDefault="00B70428" w:rsidP="00725334">
    <w:pPr>
      <w:pStyle w:val="Footer"/>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4E6980">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0A21A" w14:textId="77777777" w:rsidR="003E1211" w:rsidRDefault="003E1211" w:rsidP="00B00E08">
      <w:r>
        <w:separator/>
      </w:r>
    </w:p>
  </w:footnote>
  <w:footnote w:type="continuationSeparator" w:id="0">
    <w:p w14:paraId="5E41ED6F" w14:textId="77777777" w:rsidR="003E1211" w:rsidRDefault="003E1211" w:rsidP="00B0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759F" w14:textId="77777777" w:rsidR="00CF36C5" w:rsidRDefault="00CF3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3315" w14:textId="77777777" w:rsidR="00CF36C5" w:rsidRDefault="00CF3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3867" w14:textId="77777777" w:rsidR="00F33CC7" w:rsidRDefault="003E1211">
    <w:pPr>
      <w:pStyle w:val="Header"/>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D6CB" w14:textId="77777777" w:rsidR="00DF69BD" w:rsidRDefault="00725334">
    <w:pPr>
      <w:pStyle w:val="Header"/>
    </w:pPr>
    <w:r>
      <w:rPr>
        <w:noProof/>
        <w:lang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68D60A"/>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14C64B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Numb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93D"/>
    <w:rsid w:val="00012BC3"/>
    <w:rsid w:val="00013199"/>
    <w:rsid w:val="000153EE"/>
    <w:rsid w:val="0001789B"/>
    <w:rsid w:val="00066D7F"/>
    <w:rsid w:val="00075398"/>
    <w:rsid w:val="00075669"/>
    <w:rsid w:val="000831CE"/>
    <w:rsid w:val="000915F1"/>
    <w:rsid w:val="000A3BF5"/>
    <w:rsid w:val="000B424E"/>
    <w:rsid w:val="000B774E"/>
    <w:rsid w:val="000C7AD5"/>
    <w:rsid w:val="000D3D52"/>
    <w:rsid w:val="000F06A9"/>
    <w:rsid w:val="00105218"/>
    <w:rsid w:val="0012040B"/>
    <w:rsid w:val="00122F70"/>
    <w:rsid w:val="0012332D"/>
    <w:rsid w:val="00131B76"/>
    <w:rsid w:val="00131C6C"/>
    <w:rsid w:val="0014623A"/>
    <w:rsid w:val="00152D1F"/>
    <w:rsid w:val="001666F3"/>
    <w:rsid w:val="001717D2"/>
    <w:rsid w:val="0017289F"/>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63820"/>
    <w:rsid w:val="00270C99"/>
    <w:rsid w:val="00271FE3"/>
    <w:rsid w:val="00274985"/>
    <w:rsid w:val="002845B3"/>
    <w:rsid w:val="00295892"/>
    <w:rsid w:val="00296B29"/>
    <w:rsid w:val="002A2170"/>
    <w:rsid w:val="002A43EC"/>
    <w:rsid w:val="002A7392"/>
    <w:rsid w:val="002A75F7"/>
    <w:rsid w:val="002A7D3F"/>
    <w:rsid w:val="002A7D66"/>
    <w:rsid w:val="002C08B4"/>
    <w:rsid w:val="002C36C5"/>
    <w:rsid w:val="002C4D61"/>
    <w:rsid w:val="002D101F"/>
    <w:rsid w:val="002D1E7D"/>
    <w:rsid w:val="002D5E38"/>
    <w:rsid w:val="002D6F40"/>
    <w:rsid w:val="002E225C"/>
    <w:rsid w:val="002F15D2"/>
    <w:rsid w:val="002F7E44"/>
    <w:rsid w:val="003107BF"/>
    <w:rsid w:val="0031301D"/>
    <w:rsid w:val="0032569D"/>
    <w:rsid w:val="00326403"/>
    <w:rsid w:val="00330E24"/>
    <w:rsid w:val="0033413B"/>
    <w:rsid w:val="003342E8"/>
    <w:rsid w:val="00350905"/>
    <w:rsid w:val="00360A80"/>
    <w:rsid w:val="003752E5"/>
    <w:rsid w:val="00377D32"/>
    <w:rsid w:val="0038132A"/>
    <w:rsid w:val="003826A6"/>
    <w:rsid w:val="003834CC"/>
    <w:rsid w:val="003864CF"/>
    <w:rsid w:val="00386909"/>
    <w:rsid w:val="003906F0"/>
    <w:rsid w:val="00391BA7"/>
    <w:rsid w:val="003A0E04"/>
    <w:rsid w:val="003A7954"/>
    <w:rsid w:val="003B054E"/>
    <w:rsid w:val="003B0EE0"/>
    <w:rsid w:val="003B131B"/>
    <w:rsid w:val="003B13C5"/>
    <w:rsid w:val="003E1211"/>
    <w:rsid w:val="003F0358"/>
    <w:rsid w:val="00402BC6"/>
    <w:rsid w:val="00410760"/>
    <w:rsid w:val="004147C9"/>
    <w:rsid w:val="0041531E"/>
    <w:rsid w:val="00417BA7"/>
    <w:rsid w:val="00417DE6"/>
    <w:rsid w:val="00421659"/>
    <w:rsid w:val="00421CDE"/>
    <w:rsid w:val="00433305"/>
    <w:rsid w:val="004333F0"/>
    <w:rsid w:val="00442D87"/>
    <w:rsid w:val="00450CEA"/>
    <w:rsid w:val="00453A1E"/>
    <w:rsid w:val="0045488B"/>
    <w:rsid w:val="00454FD5"/>
    <w:rsid w:val="0045763C"/>
    <w:rsid w:val="00467199"/>
    <w:rsid w:val="00471A7D"/>
    <w:rsid w:val="00472D5D"/>
    <w:rsid w:val="00482586"/>
    <w:rsid w:val="00492535"/>
    <w:rsid w:val="00493DC3"/>
    <w:rsid w:val="004B15CC"/>
    <w:rsid w:val="004E2C4F"/>
    <w:rsid w:val="004E6980"/>
    <w:rsid w:val="004F2DCA"/>
    <w:rsid w:val="004F3D8B"/>
    <w:rsid w:val="00513344"/>
    <w:rsid w:val="0051680C"/>
    <w:rsid w:val="00517963"/>
    <w:rsid w:val="00523723"/>
    <w:rsid w:val="0052472B"/>
    <w:rsid w:val="005326EF"/>
    <w:rsid w:val="0053674B"/>
    <w:rsid w:val="005444BF"/>
    <w:rsid w:val="005501D1"/>
    <w:rsid w:val="005634BF"/>
    <w:rsid w:val="00567907"/>
    <w:rsid w:val="00570E40"/>
    <w:rsid w:val="005A0741"/>
    <w:rsid w:val="005B103E"/>
    <w:rsid w:val="005B2918"/>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7B1"/>
    <w:rsid w:val="00686803"/>
    <w:rsid w:val="006912EE"/>
    <w:rsid w:val="00695949"/>
    <w:rsid w:val="00695E3A"/>
    <w:rsid w:val="006A24D0"/>
    <w:rsid w:val="006C22AE"/>
    <w:rsid w:val="006D225E"/>
    <w:rsid w:val="006E40D9"/>
    <w:rsid w:val="006E4D14"/>
    <w:rsid w:val="006E692A"/>
    <w:rsid w:val="006F6369"/>
    <w:rsid w:val="006F7226"/>
    <w:rsid w:val="0071387F"/>
    <w:rsid w:val="00722ADE"/>
    <w:rsid w:val="00725334"/>
    <w:rsid w:val="00733ED2"/>
    <w:rsid w:val="007359E1"/>
    <w:rsid w:val="0074115F"/>
    <w:rsid w:val="007562D3"/>
    <w:rsid w:val="00764A2D"/>
    <w:rsid w:val="00773513"/>
    <w:rsid w:val="00776498"/>
    <w:rsid w:val="00780466"/>
    <w:rsid w:val="007866A8"/>
    <w:rsid w:val="0078679B"/>
    <w:rsid w:val="0078734A"/>
    <w:rsid w:val="00787B38"/>
    <w:rsid w:val="00793E97"/>
    <w:rsid w:val="007A4D3F"/>
    <w:rsid w:val="007B555F"/>
    <w:rsid w:val="007C0C2B"/>
    <w:rsid w:val="007F0A33"/>
    <w:rsid w:val="007F1DFB"/>
    <w:rsid w:val="00807761"/>
    <w:rsid w:val="00827D8F"/>
    <w:rsid w:val="00832DC8"/>
    <w:rsid w:val="00833B68"/>
    <w:rsid w:val="00834271"/>
    <w:rsid w:val="008369BF"/>
    <w:rsid w:val="00837AC1"/>
    <w:rsid w:val="00837AE6"/>
    <w:rsid w:val="00837C11"/>
    <w:rsid w:val="00846B1F"/>
    <w:rsid w:val="008512AA"/>
    <w:rsid w:val="00871A6E"/>
    <w:rsid w:val="00877929"/>
    <w:rsid w:val="008901DD"/>
    <w:rsid w:val="0089043C"/>
    <w:rsid w:val="008911CB"/>
    <w:rsid w:val="00893451"/>
    <w:rsid w:val="008B09FD"/>
    <w:rsid w:val="008C5201"/>
    <w:rsid w:val="008C5A72"/>
    <w:rsid w:val="008C7B80"/>
    <w:rsid w:val="008D1074"/>
    <w:rsid w:val="008E47A4"/>
    <w:rsid w:val="008E65FE"/>
    <w:rsid w:val="008F2925"/>
    <w:rsid w:val="00903EDA"/>
    <w:rsid w:val="0090550E"/>
    <w:rsid w:val="00906288"/>
    <w:rsid w:val="00915D79"/>
    <w:rsid w:val="00917140"/>
    <w:rsid w:val="00923B56"/>
    <w:rsid w:val="00935208"/>
    <w:rsid w:val="00951786"/>
    <w:rsid w:val="0095371F"/>
    <w:rsid w:val="00953E67"/>
    <w:rsid w:val="00963FF9"/>
    <w:rsid w:val="00964983"/>
    <w:rsid w:val="009668D0"/>
    <w:rsid w:val="00970409"/>
    <w:rsid w:val="00973697"/>
    <w:rsid w:val="009772D8"/>
    <w:rsid w:val="00977C35"/>
    <w:rsid w:val="009B37FB"/>
    <w:rsid w:val="009E2F67"/>
    <w:rsid w:val="009E3FBF"/>
    <w:rsid w:val="009E69EC"/>
    <w:rsid w:val="009F0DDB"/>
    <w:rsid w:val="00A01412"/>
    <w:rsid w:val="00A07D0F"/>
    <w:rsid w:val="00A16010"/>
    <w:rsid w:val="00A25593"/>
    <w:rsid w:val="00A30E4D"/>
    <w:rsid w:val="00A31104"/>
    <w:rsid w:val="00A31A3B"/>
    <w:rsid w:val="00A36DF8"/>
    <w:rsid w:val="00A4074D"/>
    <w:rsid w:val="00A44B58"/>
    <w:rsid w:val="00A44EA5"/>
    <w:rsid w:val="00A4634D"/>
    <w:rsid w:val="00A6157A"/>
    <w:rsid w:val="00A772F8"/>
    <w:rsid w:val="00A81EC3"/>
    <w:rsid w:val="00A8749D"/>
    <w:rsid w:val="00AA2C9C"/>
    <w:rsid w:val="00AA5531"/>
    <w:rsid w:val="00AB376F"/>
    <w:rsid w:val="00AE41BE"/>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828E9"/>
    <w:rsid w:val="00B974A0"/>
    <w:rsid w:val="00B9787E"/>
    <w:rsid w:val="00B97EEC"/>
    <w:rsid w:val="00BA7170"/>
    <w:rsid w:val="00BD4FAC"/>
    <w:rsid w:val="00BD53AA"/>
    <w:rsid w:val="00BD5C51"/>
    <w:rsid w:val="00BE63E4"/>
    <w:rsid w:val="00BF04EE"/>
    <w:rsid w:val="00BF51E6"/>
    <w:rsid w:val="00BF6D4B"/>
    <w:rsid w:val="00C05D25"/>
    <w:rsid w:val="00C07721"/>
    <w:rsid w:val="00C10ABA"/>
    <w:rsid w:val="00C307C7"/>
    <w:rsid w:val="00C3531C"/>
    <w:rsid w:val="00C417EA"/>
    <w:rsid w:val="00C42D62"/>
    <w:rsid w:val="00C44EF8"/>
    <w:rsid w:val="00C46F62"/>
    <w:rsid w:val="00C724ED"/>
    <w:rsid w:val="00C72848"/>
    <w:rsid w:val="00C877DB"/>
    <w:rsid w:val="00C914B4"/>
    <w:rsid w:val="00C95024"/>
    <w:rsid w:val="00CA3443"/>
    <w:rsid w:val="00CB5062"/>
    <w:rsid w:val="00CB6293"/>
    <w:rsid w:val="00CC0CCD"/>
    <w:rsid w:val="00CD5F7F"/>
    <w:rsid w:val="00CE2648"/>
    <w:rsid w:val="00CE6335"/>
    <w:rsid w:val="00CF36C5"/>
    <w:rsid w:val="00CF6779"/>
    <w:rsid w:val="00D1213E"/>
    <w:rsid w:val="00D137DA"/>
    <w:rsid w:val="00D237C2"/>
    <w:rsid w:val="00D34478"/>
    <w:rsid w:val="00D37045"/>
    <w:rsid w:val="00D42F08"/>
    <w:rsid w:val="00D44D7C"/>
    <w:rsid w:val="00D57342"/>
    <w:rsid w:val="00D60495"/>
    <w:rsid w:val="00D62F0E"/>
    <w:rsid w:val="00D71C1B"/>
    <w:rsid w:val="00D73711"/>
    <w:rsid w:val="00D73AEB"/>
    <w:rsid w:val="00D77BCA"/>
    <w:rsid w:val="00DA1F64"/>
    <w:rsid w:val="00DA2929"/>
    <w:rsid w:val="00DB0759"/>
    <w:rsid w:val="00DB2048"/>
    <w:rsid w:val="00DC073E"/>
    <w:rsid w:val="00DC4489"/>
    <w:rsid w:val="00DD18D8"/>
    <w:rsid w:val="00DD5653"/>
    <w:rsid w:val="00DE1937"/>
    <w:rsid w:val="00DE6E57"/>
    <w:rsid w:val="00DF508B"/>
    <w:rsid w:val="00DF69BD"/>
    <w:rsid w:val="00E25924"/>
    <w:rsid w:val="00E331AB"/>
    <w:rsid w:val="00E40668"/>
    <w:rsid w:val="00E45612"/>
    <w:rsid w:val="00E53677"/>
    <w:rsid w:val="00E5617D"/>
    <w:rsid w:val="00E57FF0"/>
    <w:rsid w:val="00E604B3"/>
    <w:rsid w:val="00E64218"/>
    <w:rsid w:val="00E703F3"/>
    <w:rsid w:val="00E74A13"/>
    <w:rsid w:val="00E922E7"/>
    <w:rsid w:val="00E93DB4"/>
    <w:rsid w:val="00EA16D6"/>
    <w:rsid w:val="00EB3ACB"/>
    <w:rsid w:val="00ED415F"/>
    <w:rsid w:val="00EE09E6"/>
    <w:rsid w:val="00F025F4"/>
    <w:rsid w:val="00F1448C"/>
    <w:rsid w:val="00F16729"/>
    <w:rsid w:val="00F25DB5"/>
    <w:rsid w:val="00F33CC7"/>
    <w:rsid w:val="00F44CD1"/>
    <w:rsid w:val="00F51CB4"/>
    <w:rsid w:val="00F52A1E"/>
    <w:rsid w:val="00F55EA4"/>
    <w:rsid w:val="00F66F5B"/>
    <w:rsid w:val="00F867C7"/>
    <w:rsid w:val="00F94B29"/>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Heading1">
    <w:name w:val="heading 1"/>
    <w:aliases w:val="FLO-CERT Heading 1"/>
    <w:basedOn w:val="Normal"/>
    <w:next w:val="Normal"/>
    <w:link w:val="Heading1Char"/>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Heading2">
    <w:name w:val="heading 2"/>
    <w:aliases w:val="FLO-CERT Heading 2"/>
    <w:basedOn w:val="Heading1"/>
    <w:next w:val="Normal"/>
    <w:link w:val="Heading2Char"/>
    <w:uiPriority w:val="9"/>
    <w:qFormat/>
    <w:rsid w:val="00787B38"/>
    <w:pPr>
      <w:numPr>
        <w:ilvl w:val="1"/>
      </w:numPr>
      <w:spacing w:before="200"/>
      <w:outlineLvl w:val="1"/>
    </w:pPr>
    <w:rPr>
      <w:sz w:val="26"/>
      <w:szCs w:val="26"/>
    </w:rPr>
  </w:style>
  <w:style w:type="paragraph" w:styleId="Heading3">
    <w:name w:val="heading 3"/>
    <w:aliases w:val="FLO-CERT Heading 3"/>
    <w:basedOn w:val="Normal"/>
    <w:next w:val="Normal"/>
    <w:link w:val="Heading3Char"/>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Heading4">
    <w:name w:val="heading 4"/>
    <w:basedOn w:val="Normal"/>
    <w:next w:val="Normal"/>
    <w:link w:val="Heading4Char"/>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Heading5">
    <w:name w:val="heading 5"/>
    <w:basedOn w:val="Normal"/>
    <w:next w:val="Normal"/>
    <w:link w:val="Heading5Char"/>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Heading7">
    <w:name w:val="heading 7"/>
    <w:basedOn w:val="Normal"/>
    <w:next w:val="Normal"/>
    <w:link w:val="Heading7Char"/>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Header">
    <w:name w:val="header"/>
    <w:basedOn w:val="Normal"/>
    <w:link w:val="HeaderChar"/>
    <w:rsid w:val="00D237C2"/>
    <w:pPr>
      <w:tabs>
        <w:tab w:val="center" w:pos="4320"/>
        <w:tab w:val="right" w:pos="8640"/>
      </w:tabs>
      <w:spacing w:before="90" w:after="0"/>
      <w:contextualSpacing/>
      <w:jc w:val="right"/>
    </w:pPr>
    <w:rPr>
      <w:color w:val="C9CACC" w:themeColor="text2"/>
    </w:rPr>
  </w:style>
  <w:style w:type="character" w:customStyle="1" w:styleId="HeaderChar">
    <w:name w:val="Header Char"/>
    <w:basedOn w:val="DefaultParagraphFont"/>
    <w:link w:val="Header"/>
    <w:rsid w:val="00D237C2"/>
    <w:rPr>
      <w:rFonts w:ascii="Arial" w:eastAsia="Times New Roman" w:hAnsi="Arial" w:cs="Arial"/>
      <w:color w:val="C9CACC" w:themeColor="text2"/>
      <w:bdr w:val="none" w:sz="0" w:space="0" w:color="auto"/>
      <w:lang w:val="en-GB" w:eastAsia="en-GB"/>
    </w:rPr>
  </w:style>
  <w:style w:type="paragraph" w:styleId="Footer">
    <w:name w:val="footer"/>
    <w:basedOn w:val="Normal"/>
    <w:link w:val="FooterChar"/>
    <w:rsid w:val="00122F70"/>
    <w:pPr>
      <w:tabs>
        <w:tab w:val="right" w:pos="11057"/>
      </w:tabs>
    </w:pPr>
    <w:rPr>
      <w:caps/>
      <w:color w:val="000000" w:themeColor="text1"/>
      <w:sz w:val="16"/>
    </w:rPr>
  </w:style>
  <w:style w:type="character" w:customStyle="1" w:styleId="FooterChar">
    <w:name w:val="Footer Char"/>
    <w:basedOn w:val="DefaultParagraphFont"/>
    <w:link w:val="Footer"/>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Normal"/>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D237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237C2"/>
    <w:rPr>
      <w:rFonts w:ascii="Tahoma" w:eastAsia="Times New Roman" w:hAnsi="Tahoma" w:cs="Tahoma"/>
      <w:sz w:val="16"/>
      <w:szCs w:val="16"/>
      <w:bdr w:val="none" w:sz="0" w:space="0" w:color="auto"/>
      <w:lang w:val="en-GB" w:eastAsia="en-GB"/>
    </w:rPr>
  </w:style>
  <w:style w:type="paragraph" w:styleId="Caption">
    <w:name w:val="caption"/>
    <w:basedOn w:val="Normal"/>
    <w:next w:val="Normal"/>
    <w:link w:val="CaptionChar"/>
    <w:semiHidden/>
    <w:unhideWhenUsed/>
    <w:qFormat/>
    <w:rsid w:val="00D237C2"/>
    <w:pPr>
      <w:spacing w:before="0" w:after="200"/>
    </w:pPr>
    <w:rPr>
      <w:b/>
      <w:bCs/>
      <w:color w:val="C9CACC" w:themeColor="text2"/>
      <w:sz w:val="18"/>
      <w:szCs w:val="18"/>
    </w:rPr>
  </w:style>
  <w:style w:type="character" w:customStyle="1" w:styleId="CaptionChar">
    <w:name w:val="Caption Char"/>
    <w:basedOn w:val="DefaultParagraphFont"/>
    <w:link w:val="Caption"/>
    <w:semiHidden/>
    <w:rsid w:val="00D237C2"/>
    <w:rPr>
      <w:rFonts w:ascii="Arial" w:eastAsia="Times New Roman" w:hAnsi="Arial" w:cs="Arial"/>
      <w:b/>
      <w:bCs/>
      <w:color w:val="C9CACC" w:themeColor="text2"/>
      <w:sz w:val="18"/>
      <w:szCs w:val="18"/>
      <w:bdr w:val="none" w:sz="0" w:space="0" w:color="auto"/>
      <w:lang w:val="en-GB" w:eastAsia="en-GB"/>
    </w:rPr>
  </w:style>
  <w:style w:type="table" w:styleId="ColorfulShading-Accent2">
    <w:name w:val="Colorful Shading Accent 2"/>
    <w:aliases w:val="FLO-CERT Table Box,FLO-CERT BOX"/>
    <w:basedOn w:val="TableNormal"/>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237C2"/>
    <w:rPr>
      <w:sz w:val="16"/>
      <w:szCs w:val="16"/>
    </w:rPr>
  </w:style>
  <w:style w:type="paragraph" w:styleId="CommentText">
    <w:name w:val="annotation text"/>
    <w:basedOn w:val="Normal"/>
    <w:link w:val="CommentTextChar"/>
    <w:rsid w:val="00D237C2"/>
  </w:style>
  <w:style w:type="character" w:customStyle="1" w:styleId="CommentTextChar">
    <w:name w:val="Comment Text Char"/>
    <w:basedOn w:val="DefaultParagraphFont"/>
    <w:link w:val="CommentText"/>
    <w:rsid w:val="00D237C2"/>
    <w:rPr>
      <w:rFonts w:ascii="Arial" w:eastAsia="Times New Roman" w:hAnsi="Arial" w:cs="Arial"/>
      <w:bdr w:val="none" w:sz="0" w:space="0" w:color="auto"/>
      <w:lang w:val="en-GB" w:eastAsia="en-GB"/>
    </w:rPr>
  </w:style>
  <w:style w:type="paragraph" w:styleId="CommentSubject">
    <w:name w:val="annotation subject"/>
    <w:basedOn w:val="CommentText"/>
    <w:next w:val="CommentText"/>
    <w:link w:val="CommentSubjectChar"/>
    <w:rsid w:val="00D237C2"/>
    <w:rPr>
      <w:b/>
      <w:bCs/>
    </w:rPr>
  </w:style>
  <w:style w:type="character" w:customStyle="1" w:styleId="CommentSubjectChar">
    <w:name w:val="Comment Subject Char"/>
    <w:basedOn w:val="CommentTextChar"/>
    <w:link w:val="CommentSubject"/>
    <w:rsid w:val="00D237C2"/>
    <w:rPr>
      <w:rFonts w:ascii="Arial" w:eastAsia="Times New Roman" w:hAnsi="Arial" w:cs="Arial"/>
      <w:b/>
      <w:bCs/>
      <w:bdr w:val="none" w:sz="0" w:space="0" w:color="auto"/>
      <w:lang w:val="en-GB" w:eastAsia="en-GB"/>
    </w:rPr>
  </w:style>
  <w:style w:type="paragraph" w:customStyle="1" w:styleId="CoverSubtitle">
    <w:name w:val="Cover Subtitle"/>
    <w:basedOn w:val="Normal"/>
    <w:next w:val="Normal"/>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DefaultParagraphFon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Normal"/>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DefaultParagraphFon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Normal"/>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DefaultParagraphFont"/>
    <w:link w:val="Coversheet"/>
    <w:rsid w:val="00D237C2"/>
    <w:rPr>
      <w:rFonts w:ascii="Arial" w:eastAsia="Times New Roman" w:hAnsi="Arial" w:cs="Arial"/>
      <w:color w:val="474746"/>
      <w:sz w:val="36"/>
      <w:szCs w:val="36"/>
      <w:bdr w:val="none" w:sz="0" w:space="0" w:color="auto"/>
      <w:lang w:val="en-GB" w:eastAsia="en-GB"/>
    </w:rPr>
  </w:style>
  <w:style w:type="character" w:styleId="EndnoteReference">
    <w:name w:val="endnote reference"/>
    <w:basedOn w:val="DefaultParagraphFont"/>
    <w:rsid w:val="00D237C2"/>
    <w:rPr>
      <w:vertAlign w:val="superscript"/>
    </w:rPr>
  </w:style>
  <w:style w:type="paragraph" w:styleId="EndnoteText">
    <w:name w:val="endnote text"/>
    <w:basedOn w:val="Normal"/>
    <w:link w:val="EndnoteTextChar"/>
    <w:rsid w:val="00D237C2"/>
    <w:pPr>
      <w:spacing w:before="0" w:after="0"/>
    </w:pPr>
  </w:style>
  <w:style w:type="character" w:customStyle="1" w:styleId="EndnoteTextChar">
    <w:name w:val="Endnote Text Char"/>
    <w:basedOn w:val="DefaultParagraphFont"/>
    <w:link w:val="EndnoteText"/>
    <w:rsid w:val="00D237C2"/>
    <w:rPr>
      <w:rFonts w:ascii="Arial" w:eastAsia="Times New Roman" w:hAnsi="Arial" w:cs="Arial"/>
      <w:bdr w:val="none" w:sz="0" w:space="0" w:color="auto"/>
      <w:lang w:val="en-GB" w:eastAsia="en-GB"/>
    </w:rPr>
  </w:style>
  <w:style w:type="paragraph" w:customStyle="1" w:styleId="FLO-CERTHighlight">
    <w:name w:val="FLO-CERT Highlight"/>
    <w:basedOn w:val="Normal"/>
    <w:qFormat/>
    <w:rsid w:val="00D237C2"/>
    <w:pPr>
      <w:shd w:val="clear" w:color="auto" w:fill="DFE88B" w:themeFill="accent2" w:themeFillTint="66"/>
    </w:pPr>
    <w:rPr>
      <w:rFonts w:asciiTheme="minorHAnsi" w:hAnsiTheme="minorHAnsi"/>
      <w:szCs w:val="18"/>
    </w:rPr>
  </w:style>
  <w:style w:type="character" w:styleId="FollowedHyperlink">
    <w:name w:val="FollowedHyperlink"/>
    <w:basedOn w:val="DefaultParagraphFont"/>
    <w:rsid w:val="00D237C2"/>
    <w:rPr>
      <w:color w:val="80379B" w:themeColor="followedHyperlink"/>
      <w:u w:val="single"/>
    </w:rPr>
  </w:style>
  <w:style w:type="character" w:styleId="FootnoteReference">
    <w:name w:val="footnote reference"/>
    <w:basedOn w:val="DefaultParagraphFont"/>
    <w:rsid w:val="00D237C2"/>
    <w:rPr>
      <w:rFonts w:asciiTheme="minorHAnsi" w:hAnsiTheme="minorHAnsi"/>
      <w:vertAlign w:val="superscript"/>
    </w:rPr>
  </w:style>
  <w:style w:type="paragraph" w:styleId="FootnoteText">
    <w:name w:val="footnote text"/>
    <w:basedOn w:val="Normal"/>
    <w:link w:val="FootnoteTextChar"/>
    <w:rsid w:val="00D237C2"/>
    <w:pPr>
      <w:spacing w:before="0" w:after="60"/>
      <w:jc w:val="both"/>
    </w:pPr>
    <w:rPr>
      <w:rFonts w:asciiTheme="minorHAnsi" w:hAnsiTheme="minorHAnsi" w:cs="Times New Roman"/>
      <w:sz w:val="18"/>
    </w:rPr>
  </w:style>
  <w:style w:type="character" w:customStyle="1" w:styleId="FootnoteTextChar">
    <w:name w:val="Footnote Text Char"/>
    <w:basedOn w:val="DefaultParagraphFont"/>
    <w:link w:val="FootnoteText"/>
    <w:rsid w:val="00D237C2"/>
    <w:rPr>
      <w:rFonts w:asciiTheme="minorHAnsi" w:eastAsia="Times New Roman" w:hAnsiTheme="minorHAnsi"/>
      <w:sz w:val="18"/>
      <w:bdr w:val="none" w:sz="0" w:space="0" w:color="auto"/>
      <w:lang w:eastAsia="en-GB"/>
    </w:rPr>
  </w:style>
  <w:style w:type="character" w:customStyle="1" w:styleId="Heading1Char">
    <w:name w:val="Heading 1 Char"/>
    <w:aliases w:val="FLO-CERT Heading 1 Char"/>
    <w:basedOn w:val="DefaultParagraphFont"/>
    <w:link w:val="Heading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Heading2Char">
    <w:name w:val="Heading 2 Char"/>
    <w:aliases w:val="FLO-CERT Heading 2 Char"/>
    <w:basedOn w:val="DefaultParagraphFont"/>
    <w:link w:val="Heading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Heading3Char">
    <w:name w:val="Heading 3 Char"/>
    <w:aliases w:val="FLO-CERT Heading 3 Char"/>
    <w:basedOn w:val="DefaultParagraphFont"/>
    <w:link w:val="Heading3"/>
    <w:uiPriority w:val="9"/>
    <w:rsid w:val="00787B38"/>
    <w:rPr>
      <w:rFonts w:asciiTheme="majorHAnsi" w:eastAsiaTheme="majorEastAsia" w:hAnsiTheme="majorHAnsi" w:cstheme="majorBidi"/>
      <w:b/>
      <w:bCs/>
      <w:color w:val="818C1B" w:themeColor="accent2"/>
      <w:sz w:val="24"/>
      <w:szCs w:val="24"/>
    </w:rPr>
  </w:style>
  <w:style w:type="character" w:customStyle="1" w:styleId="Heading4Char">
    <w:name w:val="Heading 4 Char"/>
    <w:basedOn w:val="DefaultParagraphFont"/>
    <w:link w:val="Heading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Heading5Char">
    <w:name w:val="Heading 5 Char"/>
    <w:basedOn w:val="DefaultParagraphFont"/>
    <w:link w:val="Heading5"/>
    <w:rsid w:val="00122F70"/>
    <w:rPr>
      <w:rFonts w:asciiTheme="majorHAnsi" w:eastAsiaTheme="majorEastAsia" w:hAnsiTheme="majorHAnsi" w:cstheme="majorBidi"/>
      <w:b/>
      <w:bdr w:val="none" w:sz="0" w:space="0" w:color="auto"/>
      <w:lang w:eastAsia="en-GB"/>
    </w:rPr>
  </w:style>
  <w:style w:type="character" w:customStyle="1" w:styleId="Heading6Char">
    <w:name w:val="Heading 6 Char"/>
    <w:basedOn w:val="DefaultParagraphFont"/>
    <w:link w:val="Heading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Heading7Char">
    <w:name w:val="Heading 7 Char"/>
    <w:basedOn w:val="DefaultParagraphFont"/>
    <w:link w:val="Heading7"/>
    <w:rsid w:val="00122F70"/>
    <w:rPr>
      <w:rFonts w:asciiTheme="majorHAnsi" w:eastAsiaTheme="majorEastAsia" w:hAnsiTheme="majorHAnsi" w:cstheme="majorBidi"/>
      <w:i/>
      <w:iCs/>
      <w:bdr w:val="none" w:sz="0" w:space="0" w:color="auto"/>
      <w:lang w:eastAsia="en-GB"/>
    </w:rPr>
  </w:style>
  <w:style w:type="character" w:customStyle="1" w:styleId="Heading8Char">
    <w:name w:val="Heading 8 Char"/>
    <w:basedOn w:val="DefaultParagraphFont"/>
    <w:link w:val="Heading8"/>
    <w:rsid w:val="00122F70"/>
    <w:rPr>
      <w:rFonts w:asciiTheme="majorHAnsi" w:eastAsiaTheme="majorEastAsia" w:hAnsiTheme="majorHAnsi" w:cstheme="majorBidi"/>
      <w:bdr w:val="none" w:sz="0" w:space="0" w:color="auto"/>
      <w:lang w:eastAsia="en-GB"/>
    </w:rPr>
  </w:style>
  <w:style w:type="character" w:customStyle="1" w:styleId="Heading9Char">
    <w:name w:val="Heading 9 Char"/>
    <w:basedOn w:val="DefaultParagraphFont"/>
    <w:link w:val="Heading9"/>
    <w:rsid w:val="00122F70"/>
    <w:rPr>
      <w:rFonts w:asciiTheme="majorHAnsi" w:eastAsiaTheme="majorEastAsia" w:hAnsiTheme="majorHAnsi" w:cstheme="majorBidi"/>
      <w:i/>
      <w:iCs/>
      <w:bdr w:val="none" w:sz="0" w:space="0" w:color="auto"/>
      <w:lang w:eastAsia="en-GB"/>
    </w:rPr>
  </w:style>
  <w:style w:type="paragraph" w:styleId="ListBullet">
    <w:name w:val="List Bullet"/>
    <w:basedOn w:val="Normal"/>
    <w:uiPriority w:val="99"/>
    <w:qFormat/>
    <w:rsid w:val="006A24D0"/>
    <w:pPr>
      <w:numPr>
        <w:numId w:val="1"/>
      </w:numPr>
      <w:tabs>
        <w:tab w:val="clear" w:pos="360"/>
        <w:tab w:val="num" w:pos="851"/>
      </w:tabs>
      <w:ind w:left="709" w:hanging="425"/>
      <w:contextualSpacing/>
    </w:pPr>
  </w:style>
  <w:style w:type="paragraph" w:styleId="ListBullet2">
    <w:name w:val="List Bullet 2"/>
    <w:basedOn w:val="ListBullet"/>
    <w:rsid w:val="00D237C2"/>
    <w:pPr>
      <w:numPr>
        <w:numId w:val="3"/>
      </w:numPr>
      <w:tabs>
        <w:tab w:val="left" w:pos="993"/>
      </w:tabs>
    </w:pPr>
  </w:style>
  <w:style w:type="paragraph" w:styleId="ListBullet3">
    <w:name w:val="List Bullet 3"/>
    <w:basedOn w:val="ListBullet2"/>
    <w:rsid w:val="00D237C2"/>
    <w:pPr>
      <w:numPr>
        <w:numId w:val="4"/>
      </w:numPr>
      <w:tabs>
        <w:tab w:val="clear" w:pos="993"/>
        <w:tab w:val="left" w:pos="1276"/>
      </w:tabs>
    </w:pPr>
  </w:style>
  <w:style w:type="paragraph" w:styleId="ListNumber">
    <w:name w:val="List Number"/>
    <w:basedOn w:val="ListBullet"/>
    <w:qFormat/>
    <w:rsid w:val="006A24D0"/>
    <w:pPr>
      <w:numPr>
        <w:numId w:val="2"/>
      </w:numPr>
      <w:spacing w:before="75" w:after="0"/>
      <w:ind w:left="709" w:hanging="425"/>
      <w:jc w:val="both"/>
    </w:pPr>
  </w:style>
  <w:style w:type="paragraph" w:styleId="ListContinue">
    <w:name w:val="List Continue"/>
    <w:basedOn w:val="ListNumber"/>
    <w:rsid w:val="00D237C2"/>
    <w:pPr>
      <w:numPr>
        <w:numId w:val="0"/>
      </w:numPr>
      <w:ind w:left="709"/>
    </w:pPr>
  </w:style>
  <w:style w:type="paragraph" w:styleId="ListNumber2">
    <w:name w:val="List Number 2"/>
    <w:basedOn w:val="Normal"/>
    <w:qFormat/>
    <w:rsid w:val="00D237C2"/>
    <w:pPr>
      <w:numPr>
        <w:numId w:val="5"/>
      </w:numPr>
      <w:tabs>
        <w:tab w:val="left" w:pos="709"/>
      </w:tabs>
      <w:contextualSpacing/>
    </w:pPr>
  </w:style>
  <w:style w:type="paragraph" w:styleId="ListParagraph">
    <w:name w:val="List Paragraph"/>
    <w:basedOn w:val="Normal"/>
    <w:uiPriority w:val="34"/>
    <w:qFormat/>
    <w:rsid w:val="00D237C2"/>
    <w:pPr>
      <w:ind w:left="720"/>
    </w:pPr>
    <w:rPr>
      <w:rFonts w:cs="Times New Roman"/>
      <w:szCs w:val="24"/>
    </w:rPr>
  </w:style>
  <w:style w:type="character" w:styleId="PageNumber">
    <w:name w:val="page number"/>
    <w:basedOn w:val="DefaultParagraphFont"/>
    <w:rsid w:val="00D237C2"/>
  </w:style>
  <w:style w:type="character" w:styleId="Strong">
    <w:name w:val="Strong"/>
    <w:basedOn w:val="DefaultParagraphFont"/>
    <w:uiPriority w:val="22"/>
    <w:qFormat/>
    <w:rsid w:val="00D237C2"/>
    <w:rPr>
      <w:b/>
      <w:bCs/>
    </w:rPr>
  </w:style>
  <w:style w:type="paragraph" w:styleId="Subtitle">
    <w:name w:val="Subtitle"/>
    <w:basedOn w:val="Normal"/>
    <w:next w:val="Normal"/>
    <w:link w:val="SubtitleChar"/>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SubtitleChar">
    <w:name w:val="Subtitle Char"/>
    <w:basedOn w:val="DefaultParagraphFont"/>
    <w:link w:val="Subtitle"/>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Normal"/>
    <w:rsid w:val="00D237C2"/>
    <w:pPr>
      <w:snapToGrid w:val="0"/>
      <w:spacing w:before="40" w:after="40"/>
    </w:pPr>
    <w:rPr>
      <w:rFonts w:asciiTheme="minorHAnsi" w:hAnsiTheme="minorHAnsi"/>
      <w:szCs w:val="18"/>
    </w:rPr>
  </w:style>
  <w:style w:type="paragraph" w:customStyle="1" w:styleId="TableBullet">
    <w:name w:val="Table Bullet"/>
    <w:basedOn w:val="Normal"/>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TableNormal"/>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Normal"/>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Normal"/>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DefaultParagraphFont"/>
    <w:link w:val="TableTitleRow"/>
    <w:rsid w:val="00D237C2"/>
    <w:rPr>
      <w:rFonts w:asciiTheme="majorHAnsi" w:eastAsia="Times New Roman" w:hAnsiTheme="majorHAnsi" w:cstheme="majorHAnsi"/>
      <w:b/>
      <w:bdr w:val="none" w:sz="0" w:space="0" w:color="auto"/>
      <w:lang w:val="en-GB" w:eastAsia="en-GB"/>
    </w:rPr>
  </w:style>
  <w:style w:type="paragraph" w:styleId="Title">
    <w:name w:val="Title"/>
    <w:basedOn w:val="CoverTitle"/>
    <w:next w:val="Normal"/>
    <w:link w:val="TitleChar"/>
    <w:qFormat/>
    <w:rsid w:val="00D237C2"/>
    <w:rPr>
      <w:color w:val="636466" w:themeColor="background2"/>
      <w:sz w:val="40"/>
    </w:rPr>
  </w:style>
  <w:style w:type="character" w:customStyle="1" w:styleId="TitleChar">
    <w:name w:val="Title Char"/>
    <w:basedOn w:val="DefaultParagraphFont"/>
    <w:link w:val="Title"/>
    <w:rsid w:val="00D237C2"/>
    <w:rPr>
      <w:rFonts w:ascii="Arial" w:eastAsia="Times New Roman" w:hAnsi="Arial" w:cs="Arial"/>
      <w:b/>
      <w:bCs/>
      <w:color w:val="636466" w:themeColor="background2"/>
      <w:sz w:val="40"/>
      <w:szCs w:val="56"/>
      <w:bdr w:val="none" w:sz="0" w:space="0" w:color="auto"/>
      <w:lang w:val="en-GB" w:eastAsia="en-GB"/>
    </w:rPr>
  </w:style>
  <w:style w:type="paragraph" w:styleId="TOC1">
    <w:name w:val="toc 1"/>
    <w:basedOn w:val="Normal"/>
    <w:next w:val="Normal"/>
    <w:uiPriority w:val="39"/>
    <w:rsid w:val="00D237C2"/>
    <w:pPr>
      <w:tabs>
        <w:tab w:val="left" w:pos="567"/>
        <w:tab w:val="right" w:leader="dot" w:pos="10206"/>
      </w:tabs>
      <w:spacing w:before="180"/>
      <w:ind w:left="567" w:right="283" w:hanging="567"/>
    </w:pPr>
    <w:rPr>
      <w:b/>
      <w:noProof/>
      <w:sz w:val="28"/>
    </w:rPr>
  </w:style>
  <w:style w:type="paragraph" w:styleId="TOC2">
    <w:name w:val="toc 2"/>
    <w:basedOn w:val="Normal"/>
    <w:next w:val="Normal"/>
    <w:autoRedefine/>
    <w:uiPriority w:val="39"/>
    <w:rsid w:val="00D237C2"/>
    <w:pPr>
      <w:tabs>
        <w:tab w:val="left" w:pos="880"/>
        <w:tab w:val="right" w:leader="dot" w:pos="10206"/>
      </w:tabs>
      <w:spacing w:before="240"/>
      <w:ind w:left="851" w:right="283" w:hanging="567"/>
    </w:pPr>
    <w:rPr>
      <w:b/>
      <w:noProof/>
      <w:sz w:val="24"/>
    </w:rPr>
  </w:style>
  <w:style w:type="paragraph" w:styleId="TOC3">
    <w:name w:val="toc 3"/>
    <w:basedOn w:val="Normal"/>
    <w:next w:val="Normal"/>
    <w:autoRedefine/>
    <w:uiPriority w:val="39"/>
    <w:rsid w:val="00D237C2"/>
    <w:pPr>
      <w:tabs>
        <w:tab w:val="left" w:pos="1418"/>
        <w:tab w:val="right" w:leader="dot" w:pos="10206"/>
      </w:tabs>
      <w:ind w:left="1418" w:right="283" w:hanging="851"/>
    </w:pPr>
    <w:rPr>
      <w:b/>
      <w:noProof/>
    </w:rPr>
  </w:style>
  <w:style w:type="paragraph" w:styleId="TOC4">
    <w:name w:val="toc 4"/>
    <w:basedOn w:val="Normal"/>
    <w:next w:val="Normal"/>
    <w:autoRedefine/>
    <w:uiPriority w:val="39"/>
    <w:rsid w:val="00D237C2"/>
    <w:pPr>
      <w:tabs>
        <w:tab w:val="left" w:pos="1701"/>
        <w:tab w:val="right" w:leader="dot" w:pos="10206"/>
      </w:tabs>
      <w:spacing w:after="100"/>
      <w:ind w:left="1701" w:right="283" w:hanging="850"/>
    </w:pPr>
    <w:rPr>
      <w:noProof/>
    </w:rPr>
  </w:style>
  <w:style w:type="paragraph" w:styleId="TOCHeading">
    <w:name w:val="TOC Heading"/>
    <w:basedOn w:val="Heading1"/>
    <w:next w:val="Normal"/>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NoSpacing">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Normal"/>
    <w:rsid w:val="00D237C2"/>
    <w:pPr>
      <w:jc w:val="right"/>
    </w:pPr>
    <w:rPr>
      <w:color w:val="6E552B"/>
    </w:rPr>
  </w:style>
  <w:style w:type="character" w:customStyle="1" w:styleId="hps">
    <w:name w:val="hps"/>
    <w:basedOn w:val="DefaultParagraphFont"/>
    <w:rsid w:val="00D237C2"/>
  </w:style>
  <w:style w:type="paragraph" w:styleId="ListContinue2">
    <w:name w:val="List Continue 2"/>
    <w:basedOn w:val="Normal"/>
    <w:rsid w:val="00D237C2"/>
    <w:pPr>
      <w:ind w:left="993"/>
      <w:contextualSpacing/>
    </w:pPr>
  </w:style>
  <w:style w:type="paragraph" w:styleId="ListContinue3">
    <w:name w:val="List Continue 3"/>
    <w:basedOn w:val="Normal"/>
    <w:rsid w:val="00D237C2"/>
    <w:pPr>
      <w:ind w:left="1276"/>
      <w:contextualSpacing/>
    </w:pPr>
  </w:style>
  <w:style w:type="character" w:styleId="PlaceholderText">
    <w:name w:val="Placeholder Text"/>
    <w:basedOn w:val="DefaultParagraphFont"/>
    <w:uiPriority w:val="99"/>
    <w:semiHidden/>
    <w:rsid w:val="00D237C2"/>
    <w:rPr>
      <w:color w:val="808080"/>
    </w:rPr>
  </w:style>
  <w:style w:type="character" w:customStyle="1" w:styleId="shorttext">
    <w:name w:val="short_text"/>
    <w:basedOn w:val="DefaultParagraphFont"/>
    <w:rsid w:val="00D237C2"/>
  </w:style>
  <w:style w:type="paragraph" w:customStyle="1" w:styleId="StyleHeading1FLO-CERTHeading112pt">
    <w:name w:val="Style Heading 1FLO-CERT Heading 1 + 12 pt"/>
    <w:basedOn w:val="Heading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Normal"/>
    <w:autoRedefine/>
    <w:rsid w:val="00D237C2"/>
    <w:rPr>
      <w:b/>
      <w:color w:val="6E552B"/>
      <w:sz w:val="36"/>
    </w:rPr>
  </w:style>
  <w:style w:type="table" w:styleId="Table3Deffects3">
    <w:name w:val="Table 3D effects 3"/>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op"/>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DefaultParagraphFont"/>
    <w:rsid w:val="00D237C2"/>
  </w:style>
  <w:style w:type="paragraph" w:styleId="BlockText">
    <w:name w:val="Block Text"/>
    <w:basedOn w:val="Normal"/>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ColorfulShading-Accent1">
    <w:name w:val="Colorful Shading Accent 1"/>
    <w:basedOn w:val="TableNormal"/>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rsid w:val="00D237C2"/>
    <w:rPr>
      <w:b/>
      <w:bCs/>
      <w:i/>
      <w:iCs/>
      <w:color w:val="C9CACC" w:themeColor="text2"/>
    </w:rPr>
  </w:style>
  <w:style w:type="paragraph" w:styleId="IntenseQuote">
    <w:name w:val="Intense Quote"/>
    <w:basedOn w:val="Normal"/>
    <w:next w:val="Normal"/>
    <w:link w:val="IntenseQuoteChar"/>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eQuoteChar">
    <w:name w:val="Intense Quote Char"/>
    <w:basedOn w:val="DefaultParagraphFont"/>
    <w:link w:val="IntenseQuote"/>
    <w:uiPriority w:val="30"/>
    <w:rsid w:val="00D237C2"/>
    <w:rPr>
      <w:rFonts w:ascii="Arial" w:eastAsia="Times New Roman" w:hAnsi="Arial" w:cs="Arial"/>
      <w:b/>
      <w:bCs/>
      <w:i/>
      <w:iCs/>
      <w:color w:val="C9CACC" w:themeColor="text2"/>
      <w:bdr w:val="none" w:sz="0" w:space="0" w:color="auto"/>
      <w:lang w:val="en-GB" w:eastAsia="en-GB"/>
    </w:rPr>
  </w:style>
  <w:style w:type="paragraph" w:styleId="Quote">
    <w:name w:val="Quote"/>
    <w:basedOn w:val="Normal"/>
    <w:next w:val="Normal"/>
    <w:link w:val="QuoteChar"/>
    <w:uiPriority w:val="29"/>
    <w:rsid w:val="00D237C2"/>
    <w:rPr>
      <w:i/>
      <w:iCs/>
    </w:rPr>
  </w:style>
  <w:style w:type="character" w:customStyle="1" w:styleId="QuoteChar">
    <w:name w:val="Quote Char"/>
    <w:basedOn w:val="DefaultParagraphFont"/>
    <w:link w:val="Quote"/>
    <w:uiPriority w:val="29"/>
    <w:rsid w:val="00D237C2"/>
    <w:rPr>
      <w:rFonts w:ascii="Arial" w:eastAsia="Times New Roman" w:hAnsi="Arial" w:cs="Arial"/>
      <w:i/>
      <w:iCs/>
      <w:bdr w:val="none" w:sz="0" w:space="0" w:color="auto"/>
      <w:lang w:val="en-GB" w:eastAsia="en-GB"/>
    </w:rPr>
  </w:style>
  <w:style w:type="character" w:styleId="SubtleEmphasis">
    <w:name w:val="Subtle Emphasis"/>
    <w:basedOn w:val="DefaultParagraphFont"/>
    <w:uiPriority w:val="19"/>
    <w:rsid w:val="00D237C2"/>
    <w:rPr>
      <w:i/>
      <w:iCs/>
      <w:color w:val="auto"/>
    </w:rPr>
  </w:style>
  <w:style w:type="paragraph" w:customStyle="1" w:styleId="Decision">
    <w:name w:val="Decision"/>
    <w:basedOn w:val="Normal"/>
    <w:link w:val="DecisionChar"/>
    <w:qFormat/>
    <w:rsid w:val="00B6632D"/>
    <w:pPr>
      <w:spacing w:before="240" w:after="240"/>
      <w:jc w:val="center"/>
    </w:pPr>
    <w:rPr>
      <w:b/>
      <w:caps/>
      <w:color w:val="858200"/>
      <w:sz w:val="30"/>
      <w:szCs w:val="30"/>
    </w:rPr>
  </w:style>
  <w:style w:type="paragraph" w:customStyle="1" w:styleId="NormalLine">
    <w:name w:val="NormalLine"/>
    <w:basedOn w:val="Normal"/>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DefaultParagraphFon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leChar"/>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NormalWeb">
    <w:name w:val="Normal (Web)"/>
    <w:basedOn w:val="Normal"/>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Preformatted">
    <w:name w:val="HTML Preformatted"/>
    <w:basedOn w:val="Normal"/>
    <w:link w:val="HTMLPreformattedChar"/>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basedOn w:val="DefaultParagraphFont"/>
    <w:link w:val="HTMLPreformatted"/>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93D2-24C1-408D-8367-B049650F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29</TotalTime>
  <Pages>2</Pages>
  <Words>386</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FLO-CERT GmbH</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BarLinn Translations</cp:lastModifiedBy>
  <cp:revision>11</cp:revision>
  <cp:lastPrinted>2014-03-26T13:36:00Z</cp:lastPrinted>
  <dcterms:created xsi:type="dcterms:W3CDTF">2022-04-29T14:37:00Z</dcterms:created>
  <dcterms:modified xsi:type="dcterms:W3CDTF">2022-05-02T06:39:00Z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2022-04-22T10:04:34Z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cd252142-2228-4c4f-bde4-e7f71ade5eb7</vt:lpwstr>
  </property>
  <property fmtid="{D5CDD505-2E9C-101B-9397-08002B2CF9AE}" pid="8" name="MSIP_Label_7f4c45ff-ee86-4b09-ad77-569638aba185_ContentBits">
    <vt:lpwstr>0</vt:lpwstr>
  </property>
</Properties>
</file>