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B02" w:rsidRPr="004032DE" w:rsidRDefault="001D1B02" w:rsidP="006C25D2">
      <w:pPr>
        <w:pStyle w:val="Heading9"/>
        <w:spacing w:line="360" w:lineRule="auto"/>
        <w:ind w:right="0"/>
        <w:rPr>
          <w:rFonts w:ascii="Arial" w:hAnsi="Arial" w:cs="Arial"/>
          <w:sz w:val="32"/>
          <w:szCs w:val="32"/>
        </w:rPr>
      </w:pPr>
    </w:p>
    <w:p w:rsidR="001D1B02" w:rsidRPr="004032DE" w:rsidRDefault="001D1B02" w:rsidP="006C25D2">
      <w:pPr>
        <w:rPr>
          <w:rFonts w:ascii="Arial" w:hAnsi="Arial" w:cs="Arial"/>
        </w:rPr>
      </w:pPr>
    </w:p>
    <w:p w:rsidR="001D1B02" w:rsidRPr="0071174A" w:rsidRDefault="001D1B02" w:rsidP="006C25D2">
      <w:pPr>
        <w:rPr>
          <w:rFonts w:ascii="Arial" w:hAnsi="Arial" w:cs="Arial"/>
          <w:b/>
          <w:bCs/>
          <w:sz w:val="32"/>
          <w:szCs w:val="32"/>
          <w:lang w:val="de-DE"/>
        </w:rPr>
      </w:pPr>
    </w:p>
    <w:p w:rsidR="001D1B02" w:rsidRDefault="001D1B02" w:rsidP="00470A64">
      <w:pPr>
        <w:rPr>
          <w:rFonts w:ascii="Arial" w:hAnsi="Arial" w:cs="Arial"/>
          <w:b/>
          <w:bCs/>
          <w:sz w:val="32"/>
          <w:szCs w:val="32"/>
        </w:rPr>
      </w:pPr>
      <w:r>
        <w:rPr>
          <w:rFonts w:ascii="Arial" w:hAnsi="Arial" w:cs="Arial"/>
          <w:b/>
          <w:bCs/>
          <w:sz w:val="32"/>
          <w:szCs w:val="32"/>
          <w:lang w:val="en-GB"/>
        </w:rPr>
        <w:t>VIKING delivers a positive summary for 2012</w:t>
      </w:r>
      <w:r>
        <w:rPr>
          <w:rFonts w:ascii="Arial" w:hAnsi="Arial" w:cs="Arial"/>
          <w:b/>
          <w:bCs/>
          <w:sz w:val="32"/>
          <w:szCs w:val="32"/>
        </w:rPr>
        <w:t xml:space="preserve"> </w:t>
      </w:r>
    </w:p>
    <w:p w:rsidR="001D1B02" w:rsidRPr="00040FDF" w:rsidRDefault="001D1B02" w:rsidP="0071174A">
      <w:pPr>
        <w:pStyle w:val="Heading6"/>
        <w:spacing w:line="360" w:lineRule="auto"/>
        <w:rPr>
          <w:rFonts w:ascii="Arial" w:hAnsi="Arial" w:cs="Arial"/>
          <w:b/>
          <w:bCs/>
          <w:i w:val="0"/>
          <w:iCs w:val="0"/>
          <w:color w:val="auto"/>
          <w:sz w:val="32"/>
          <w:szCs w:val="32"/>
        </w:rPr>
      </w:pPr>
      <w:r>
        <w:rPr>
          <w:rFonts w:ascii="Arial" w:hAnsi="Arial" w:cs="Arial"/>
          <w:b/>
          <w:bCs/>
          <w:i w:val="0"/>
          <w:iCs w:val="0"/>
          <w:color w:val="auto"/>
          <w:sz w:val="32"/>
          <w:szCs w:val="32"/>
          <w:lang w:val="en-GB"/>
        </w:rPr>
        <w:t>Extensive range of new products for the current gardening season</w:t>
      </w:r>
    </w:p>
    <w:p w:rsidR="001D1B02" w:rsidRPr="00FA24CC" w:rsidRDefault="001D1B02" w:rsidP="00FA24CC">
      <w:pPr>
        <w:rPr>
          <w:highlight w:val="yellow"/>
          <w:lang w:val="de-DE"/>
        </w:rPr>
      </w:pPr>
    </w:p>
    <w:p w:rsidR="001D1B02" w:rsidRPr="00366CD4" w:rsidRDefault="001D1B02" w:rsidP="005537A2">
      <w:pPr>
        <w:pStyle w:val="BodyText2"/>
        <w:spacing w:after="0" w:line="360" w:lineRule="atLeast"/>
        <w:ind w:left="0"/>
        <w:rPr>
          <w:rFonts w:ascii="Arial" w:hAnsi="Arial" w:cs="Arial"/>
          <w:sz w:val="24"/>
          <w:szCs w:val="24"/>
        </w:rPr>
      </w:pPr>
      <w:r>
        <w:rPr>
          <w:rFonts w:ascii="Arial" w:hAnsi="Arial" w:cs="Arial"/>
          <w:sz w:val="24"/>
          <w:szCs w:val="24"/>
          <w:lang w:val="en-GB"/>
        </w:rPr>
        <w:t xml:space="preserve">Langkampfen/Kufstein, </w:t>
      </w:r>
      <w:smartTag w:uri="urn:schemas-microsoft-com:office:smarttags" w:element="date">
        <w:smartTagPr>
          <w:attr w:name="Month" w:val="4"/>
          <w:attr w:name="Day" w:val="24"/>
          <w:attr w:name="Year" w:val="2013"/>
        </w:smartTagPr>
        <w:r>
          <w:rPr>
            <w:rFonts w:ascii="Arial" w:hAnsi="Arial" w:cs="Arial"/>
            <w:sz w:val="24"/>
            <w:szCs w:val="24"/>
            <w:lang w:val="en-GB"/>
          </w:rPr>
          <w:t>24 April 2013</w:t>
        </w:r>
      </w:smartTag>
      <w:r>
        <w:rPr>
          <w:rFonts w:ascii="Arial" w:hAnsi="Arial" w:cs="Arial"/>
          <w:sz w:val="24"/>
          <w:szCs w:val="24"/>
          <w:lang w:val="en-GB"/>
        </w:rPr>
        <w:t>. 2012 was another successful fiscal year for VIKING GmbH.</w:t>
      </w:r>
      <w:r w:rsidRPr="00366CD4">
        <w:rPr>
          <w:rFonts w:ascii="Arial" w:hAnsi="Arial" w:cs="Arial"/>
          <w:sz w:val="24"/>
          <w:szCs w:val="24"/>
        </w:rPr>
        <w:t xml:space="preserve"> </w:t>
      </w:r>
      <w:r>
        <w:rPr>
          <w:rFonts w:ascii="Arial" w:hAnsi="Arial" w:cs="Arial"/>
          <w:sz w:val="24"/>
          <w:szCs w:val="24"/>
          <w:lang w:val="en-GB"/>
        </w:rPr>
        <w:t>The Tyrolean company increased its turnover by more than 6 million euros to 140 million euros.</w:t>
      </w:r>
      <w:r w:rsidRPr="00366CD4">
        <w:rPr>
          <w:rFonts w:ascii="Arial" w:hAnsi="Arial" w:cs="Arial"/>
          <w:sz w:val="24"/>
          <w:szCs w:val="24"/>
        </w:rPr>
        <w:t xml:space="preserve"> </w:t>
      </w:r>
      <w:r>
        <w:rPr>
          <w:rFonts w:ascii="Arial" w:hAnsi="Arial" w:cs="Arial"/>
          <w:sz w:val="24"/>
          <w:szCs w:val="24"/>
          <w:lang w:val="en-GB"/>
        </w:rPr>
        <w:t>This corresponds to an increase of just under 5%.</w:t>
      </w:r>
      <w:r w:rsidRPr="00366CD4">
        <w:rPr>
          <w:rFonts w:ascii="Arial" w:hAnsi="Arial" w:cs="Arial"/>
          <w:sz w:val="24"/>
          <w:szCs w:val="24"/>
        </w:rPr>
        <w:t xml:space="preserve"> </w:t>
      </w:r>
      <w:r>
        <w:rPr>
          <w:rFonts w:ascii="Arial" w:hAnsi="Arial" w:cs="Arial"/>
          <w:sz w:val="24"/>
          <w:szCs w:val="24"/>
          <w:lang w:val="en-GB"/>
        </w:rPr>
        <w:t>This result broke the 2011 turnover record of 133.7 million.</w:t>
      </w:r>
      <w:r w:rsidRPr="00A11D65">
        <w:rPr>
          <w:rFonts w:ascii="Arial" w:hAnsi="Arial" w:cs="Arial"/>
          <w:sz w:val="24"/>
          <w:szCs w:val="24"/>
        </w:rPr>
        <w:t xml:space="preserve"> </w:t>
      </w:r>
      <w:r>
        <w:rPr>
          <w:rFonts w:ascii="Arial" w:hAnsi="Arial" w:cs="Arial"/>
          <w:sz w:val="24"/>
          <w:szCs w:val="24"/>
          <w:lang w:val="en-GB"/>
        </w:rPr>
        <w:t>The number of employees also rose in 2012, increasing to 317 compared with 297 the previous year.</w:t>
      </w:r>
      <w:r>
        <w:rPr>
          <w:rFonts w:ascii="Arial" w:hAnsi="Arial" w:cs="Arial"/>
          <w:sz w:val="24"/>
          <w:szCs w:val="24"/>
        </w:rPr>
        <w:t xml:space="preserve"> </w:t>
      </w:r>
      <w:r>
        <w:rPr>
          <w:rFonts w:ascii="Arial" w:hAnsi="Arial" w:cs="Arial"/>
          <w:sz w:val="24"/>
          <w:szCs w:val="24"/>
          <w:lang w:val="en-GB"/>
        </w:rPr>
        <w:t>This was the highest number of employees recorded in VIKING's history,</w:t>
      </w:r>
      <w:r w:rsidRPr="00366CD4">
        <w:rPr>
          <w:rFonts w:ascii="Arial" w:hAnsi="Arial" w:cs="Arial"/>
          <w:sz w:val="24"/>
          <w:szCs w:val="24"/>
        </w:rPr>
        <w:t xml:space="preserve"> </w:t>
      </w:r>
      <w:r>
        <w:rPr>
          <w:rFonts w:ascii="Arial" w:hAnsi="Arial" w:cs="Arial"/>
          <w:sz w:val="24"/>
          <w:szCs w:val="24"/>
          <w:lang w:val="en-GB"/>
        </w:rPr>
        <w:t>and helped the company to consolidate its position as a regional employer.</w:t>
      </w:r>
      <w:r w:rsidRPr="00366CD4">
        <w:rPr>
          <w:rFonts w:ascii="Arial" w:hAnsi="Arial" w:cs="Arial"/>
          <w:sz w:val="24"/>
          <w:szCs w:val="24"/>
        </w:rPr>
        <w:t xml:space="preserve"> </w:t>
      </w:r>
      <w:r>
        <w:rPr>
          <w:rFonts w:ascii="Arial" w:hAnsi="Arial" w:cs="Arial"/>
          <w:sz w:val="24"/>
          <w:szCs w:val="24"/>
          <w:lang w:val="en-GB"/>
        </w:rPr>
        <w:t>The balance sheet total also increased by just under 21 per cent or 17.5 million euros, giving the gardening power tool manufacturer its biggest ever balance sheet total of 102.5 million euros.</w:t>
      </w:r>
      <w:r w:rsidRPr="00366CD4">
        <w:rPr>
          <w:rFonts w:ascii="Arial" w:hAnsi="Arial" w:cs="Arial"/>
          <w:sz w:val="24"/>
          <w:szCs w:val="24"/>
        </w:rPr>
        <w:t xml:space="preserve"> </w:t>
      </w:r>
      <w:r>
        <w:rPr>
          <w:rFonts w:ascii="Arial" w:hAnsi="Arial" w:cs="Arial"/>
          <w:sz w:val="24"/>
          <w:szCs w:val="24"/>
          <w:lang w:val="en-GB"/>
        </w:rPr>
        <w:t>The equity ratio amounted to 55 percent in 2012.</w:t>
      </w:r>
      <w:r w:rsidRPr="00366CD4">
        <w:rPr>
          <w:rFonts w:ascii="Arial" w:hAnsi="Arial" w:cs="Arial"/>
          <w:sz w:val="24"/>
          <w:szCs w:val="24"/>
        </w:rPr>
        <w:t xml:space="preserve"> </w:t>
      </w:r>
    </w:p>
    <w:p w:rsidR="001D1B02" w:rsidRPr="00366CD4" w:rsidRDefault="001D1B02" w:rsidP="00962807">
      <w:pPr>
        <w:pStyle w:val="BodyText2"/>
        <w:spacing w:after="0" w:line="360" w:lineRule="auto"/>
        <w:ind w:left="0"/>
        <w:rPr>
          <w:rFonts w:ascii="Arial" w:hAnsi="Arial" w:cs="Arial"/>
          <w:sz w:val="24"/>
          <w:szCs w:val="24"/>
        </w:rPr>
      </w:pPr>
    </w:p>
    <w:p w:rsidR="001D1B02" w:rsidRPr="00440670" w:rsidRDefault="001D1B02" w:rsidP="001F3C1A">
      <w:pPr>
        <w:pStyle w:val="BodyText2"/>
        <w:spacing w:after="0" w:line="360" w:lineRule="atLeast"/>
        <w:ind w:left="0"/>
        <w:rPr>
          <w:rFonts w:ascii="Arial" w:hAnsi="Arial" w:cs="Arial"/>
          <w:sz w:val="24"/>
          <w:szCs w:val="24"/>
        </w:rPr>
      </w:pPr>
      <w:r>
        <w:rPr>
          <w:rFonts w:ascii="Arial" w:hAnsi="Arial" w:cs="Arial"/>
          <w:sz w:val="24"/>
          <w:szCs w:val="24"/>
          <w:lang w:val="en-GB"/>
        </w:rPr>
        <w:t>In recent years, growth in the European gardening power tool market has been somewhat subdued due to the economic crisis.</w:t>
      </w:r>
      <w:r w:rsidRPr="00A11D65">
        <w:rPr>
          <w:rFonts w:ascii="Arial" w:hAnsi="Arial" w:cs="Arial"/>
          <w:sz w:val="24"/>
          <w:szCs w:val="24"/>
        </w:rPr>
        <w:t xml:space="preserve"> </w:t>
      </w:r>
      <w:r>
        <w:rPr>
          <w:rFonts w:ascii="Arial" w:hAnsi="Arial" w:cs="Arial"/>
          <w:sz w:val="24"/>
          <w:szCs w:val="24"/>
          <w:lang w:val="en-GB"/>
        </w:rPr>
        <w:t>However, VIKING managed to buck this trend and increase market share last year.</w:t>
      </w:r>
      <w:r w:rsidRPr="005F1EBB">
        <w:rPr>
          <w:rFonts w:ascii="Arial" w:hAnsi="Arial" w:cs="Arial"/>
          <w:sz w:val="24"/>
          <w:szCs w:val="24"/>
        </w:rPr>
        <w:t xml:space="preserve"> </w:t>
      </w:r>
      <w:r>
        <w:rPr>
          <w:rFonts w:ascii="Arial" w:hAnsi="Arial" w:cs="Arial"/>
          <w:sz w:val="24"/>
          <w:szCs w:val="24"/>
          <w:lang w:val="en-GB"/>
        </w:rPr>
        <w:t>Export share once again increased slightly and stood at 98 per cent in 2012.</w:t>
      </w:r>
      <w:r w:rsidRPr="00440670">
        <w:rPr>
          <w:rFonts w:ascii="Arial" w:hAnsi="Arial" w:cs="Arial"/>
          <w:sz w:val="24"/>
          <w:szCs w:val="24"/>
        </w:rPr>
        <w:t xml:space="preserve"> </w:t>
      </w:r>
      <w:r>
        <w:rPr>
          <w:rFonts w:ascii="Arial" w:hAnsi="Arial" w:cs="Arial"/>
          <w:sz w:val="24"/>
          <w:szCs w:val="24"/>
          <w:lang w:val="en-GB"/>
        </w:rPr>
        <w:t>"The VIKING brand is synonymous with high quality and high-performance products. This is something that our customers value.</w:t>
      </w:r>
      <w:r w:rsidRPr="00440670">
        <w:rPr>
          <w:rFonts w:ascii="Arial" w:hAnsi="Arial" w:cs="Arial"/>
          <w:sz w:val="24"/>
          <w:szCs w:val="24"/>
        </w:rPr>
        <w:t xml:space="preserve"> </w:t>
      </w:r>
      <w:r>
        <w:rPr>
          <w:rFonts w:ascii="Arial" w:hAnsi="Arial" w:cs="Arial"/>
          <w:sz w:val="24"/>
          <w:szCs w:val="24"/>
          <w:lang w:val="en-GB"/>
        </w:rPr>
        <w:t>Our premium strategy has once again proved extremely successful during the last year," says Managing Director Peter Pretzsch, summarising the past fiscal year.</w:t>
      </w:r>
      <w:r w:rsidRPr="00440670">
        <w:rPr>
          <w:rFonts w:ascii="Arial" w:hAnsi="Arial" w:cs="Arial"/>
          <w:sz w:val="24"/>
          <w:szCs w:val="24"/>
        </w:rPr>
        <w:t xml:space="preserve"> </w:t>
      </w:r>
    </w:p>
    <w:p w:rsidR="001D1B02" w:rsidRPr="00366CD4" w:rsidRDefault="001D1B02" w:rsidP="00962807">
      <w:pPr>
        <w:pStyle w:val="BodyText2"/>
        <w:spacing w:after="0" w:line="360" w:lineRule="auto"/>
        <w:ind w:left="0"/>
        <w:rPr>
          <w:rFonts w:ascii="Arial" w:hAnsi="Arial" w:cs="Arial"/>
          <w:sz w:val="24"/>
          <w:szCs w:val="24"/>
        </w:rPr>
      </w:pPr>
    </w:p>
    <w:p w:rsidR="001D1B02" w:rsidRDefault="001D1B02" w:rsidP="001F3C1A">
      <w:pPr>
        <w:pStyle w:val="BodyText2"/>
        <w:spacing w:after="0" w:line="360" w:lineRule="atLeast"/>
        <w:ind w:left="0"/>
        <w:rPr>
          <w:rFonts w:ascii="Arial" w:hAnsi="Arial" w:cs="Arial"/>
          <w:sz w:val="24"/>
          <w:szCs w:val="24"/>
        </w:rPr>
      </w:pPr>
      <w:r>
        <w:rPr>
          <w:rFonts w:ascii="Arial" w:hAnsi="Arial" w:cs="Arial"/>
          <w:sz w:val="24"/>
          <w:szCs w:val="24"/>
          <w:lang w:val="en-GB"/>
        </w:rPr>
        <w:t>The company expressed a clear vote of confidence in the Tyrolean location with the extension of the company premises.</w:t>
      </w:r>
      <w:r w:rsidRPr="00366CD4">
        <w:rPr>
          <w:rFonts w:ascii="Arial" w:hAnsi="Arial" w:cs="Arial"/>
          <w:sz w:val="24"/>
          <w:szCs w:val="24"/>
        </w:rPr>
        <w:t xml:space="preserve"> </w:t>
      </w:r>
      <w:r>
        <w:rPr>
          <w:rFonts w:ascii="Arial" w:hAnsi="Arial" w:cs="Arial"/>
          <w:sz w:val="24"/>
          <w:szCs w:val="24"/>
          <w:lang w:val="en-GB"/>
        </w:rPr>
        <w:t xml:space="preserve">After only 13 months of building work, "Construction Phase </w:t>
      </w:r>
      <w:smartTag w:uri="urn:schemas-microsoft-com:office:smarttags" w:element="stockticker">
        <w:r>
          <w:rPr>
            <w:rFonts w:ascii="Arial" w:hAnsi="Arial" w:cs="Arial"/>
            <w:sz w:val="24"/>
            <w:szCs w:val="24"/>
            <w:lang w:val="en-GB"/>
          </w:rPr>
          <w:t>III</w:t>
        </w:r>
      </w:smartTag>
      <w:r>
        <w:rPr>
          <w:rFonts w:ascii="Arial" w:hAnsi="Arial" w:cs="Arial"/>
          <w:sz w:val="24"/>
          <w:szCs w:val="24"/>
          <w:lang w:val="en-GB"/>
        </w:rPr>
        <w:t>" was completed and was officially inaugurated in October 2012.</w:t>
      </w:r>
      <w:r w:rsidRPr="00366CD4">
        <w:rPr>
          <w:rFonts w:ascii="Arial" w:hAnsi="Arial" w:cs="Arial"/>
          <w:sz w:val="24"/>
          <w:szCs w:val="24"/>
        </w:rPr>
        <w:t xml:space="preserve"> </w:t>
      </w:r>
      <w:r>
        <w:rPr>
          <w:rFonts w:ascii="Arial" w:hAnsi="Arial" w:cs="Arial"/>
          <w:sz w:val="24"/>
          <w:szCs w:val="24"/>
          <w:lang w:val="en-GB"/>
        </w:rPr>
        <w:t>New assembly stations, a new production warehouse, workshops for prototype and equipment construction, premises for apprenticeship training activities as well as additional office space have been created on a useable floorspace of 16,600 square metres.</w:t>
      </w:r>
      <w:r w:rsidRPr="00366CD4">
        <w:rPr>
          <w:rFonts w:ascii="Arial" w:hAnsi="Arial" w:cs="Arial"/>
          <w:sz w:val="24"/>
          <w:szCs w:val="24"/>
        </w:rPr>
        <w:t xml:space="preserve"> </w:t>
      </w:r>
      <w:r>
        <w:rPr>
          <w:rFonts w:ascii="Arial" w:hAnsi="Arial" w:cs="Arial"/>
          <w:sz w:val="24"/>
          <w:szCs w:val="24"/>
          <w:lang w:val="en-GB"/>
        </w:rPr>
        <w:t>"We were exactly on target in terms of time, costs and quality.</w:t>
      </w:r>
      <w:r w:rsidRPr="00366CD4">
        <w:rPr>
          <w:rFonts w:ascii="Arial" w:hAnsi="Arial" w:cs="Arial"/>
          <w:sz w:val="24"/>
          <w:szCs w:val="24"/>
        </w:rPr>
        <w:t xml:space="preserve"> </w:t>
      </w:r>
      <w:r>
        <w:rPr>
          <w:rFonts w:ascii="Arial" w:hAnsi="Arial" w:cs="Arial"/>
          <w:sz w:val="24"/>
          <w:szCs w:val="24"/>
          <w:lang w:val="en-GB"/>
        </w:rPr>
        <w:t>Thanks to cooperation with regional companies, a great deal of added value remained in the region.</w:t>
      </w:r>
      <w:r>
        <w:rPr>
          <w:rFonts w:ascii="Arial" w:hAnsi="Arial" w:cs="Arial"/>
          <w:sz w:val="24"/>
          <w:szCs w:val="24"/>
        </w:rPr>
        <w:t xml:space="preserve"> </w:t>
      </w:r>
      <w:r>
        <w:rPr>
          <w:rFonts w:ascii="Arial" w:hAnsi="Arial" w:cs="Arial"/>
          <w:sz w:val="24"/>
          <w:szCs w:val="24"/>
          <w:lang w:val="en-GB"/>
        </w:rPr>
        <w:t>Fortunately, we also managed to complete construction of the extension without any accidents," says Managing Director Peter Pretzsch proudly.</w:t>
      </w:r>
      <w:r w:rsidRPr="00366CD4">
        <w:rPr>
          <w:rFonts w:ascii="Arial" w:hAnsi="Arial" w:cs="Arial"/>
          <w:sz w:val="24"/>
          <w:szCs w:val="24"/>
        </w:rPr>
        <w:t xml:space="preserve"> </w:t>
      </w:r>
    </w:p>
    <w:p w:rsidR="001D1B02" w:rsidRDefault="001D1B02" w:rsidP="006C0964">
      <w:pPr>
        <w:pStyle w:val="BodyText2"/>
        <w:spacing w:after="0" w:line="360" w:lineRule="auto"/>
        <w:ind w:left="0"/>
        <w:rPr>
          <w:rFonts w:ascii="Arial" w:hAnsi="Arial" w:cs="Arial"/>
          <w:sz w:val="24"/>
          <w:szCs w:val="24"/>
        </w:rPr>
      </w:pPr>
    </w:p>
    <w:p w:rsidR="001D1B02" w:rsidRPr="00366CD4" w:rsidRDefault="001D1B02" w:rsidP="006C0964">
      <w:pPr>
        <w:pStyle w:val="BodyText2"/>
        <w:spacing w:after="0" w:line="360" w:lineRule="auto"/>
        <w:ind w:left="0"/>
        <w:rPr>
          <w:rFonts w:ascii="Arial" w:hAnsi="Arial" w:cs="Arial"/>
          <w:b/>
          <w:bCs/>
          <w:sz w:val="24"/>
          <w:szCs w:val="24"/>
        </w:rPr>
      </w:pPr>
      <w:r>
        <w:rPr>
          <w:rFonts w:ascii="Arial" w:hAnsi="Arial" w:cs="Arial"/>
          <w:b/>
          <w:bCs/>
          <w:sz w:val="24"/>
          <w:szCs w:val="24"/>
          <w:lang w:val="en-GB"/>
        </w:rPr>
        <w:t>Innovative gardening aids – new gardening products from VIKING</w:t>
      </w:r>
      <w:r w:rsidRPr="00366CD4">
        <w:rPr>
          <w:rFonts w:ascii="Arial" w:hAnsi="Arial" w:cs="Arial"/>
          <w:b/>
          <w:bCs/>
          <w:sz w:val="24"/>
          <w:szCs w:val="24"/>
        </w:rPr>
        <w:t xml:space="preserve"> </w:t>
      </w:r>
    </w:p>
    <w:p w:rsidR="001D1B02" w:rsidRPr="00366CD4" w:rsidRDefault="001D1B02" w:rsidP="001F3C1A">
      <w:pPr>
        <w:pStyle w:val="BodyText2"/>
        <w:spacing w:after="0" w:line="360" w:lineRule="atLeast"/>
        <w:ind w:left="0"/>
        <w:rPr>
          <w:rFonts w:ascii="Arial" w:hAnsi="Arial" w:cs="Arial"/>
          <w:sz w:val="24"/>
          <w:szCs w:val="24"/>
        </w:rPr>
      </w:pPr>
      <w:r>
        <w:rPr>
          <w:rFonts w:ascii="Arial" w:hAnsi="Arial" w:cs="Arial"/>
          <w:sz w:val="24"/>
          <w:szCs w:val="24"/>
          <w:lang w:val="en-GB"/>
        </w:rPr>
        <w:t>Innovation and quality are a top priority at VIKING.</w:t>
      </w:r>
      <w:r w:rsidRPr="00366CD4">
        <w:rPr>
          <w:rFonts w:ascii="Arial" w:hAnsi="Arial" w:cs="Arial"/>
          <w:sz w:val="24"/>
          <w:szCs w:val="24"/>
        </w:rPr>
        <w:t xml:space="preserve"> </w:t>
      </w:r>
      <w:r>
        <w:rPr>
          <w:rFonts w:ascii="Arial" w:hAnsi="Arial" w:cs="Arial"/>
          <w:sz w:val="24"/>
          <w:szCs w:val="24"/>
          <w:lang w:val="en-GB"/>
        </w:rPr>
        <w:t>The strong retail brand is characterised by the performance, safety and easy handling of its products.</w:t>
      </w:r>
      <w:r w:rsidRPr="00366CD4">
        <w:rPr>
          <w:rFonts w:ascii="Arial" w:hAnsi="Arial" w:cs="Arial"/>
          <w:sz w:val="24"/>
          <w:szCs w:val="24"/>
        </w:rPr>
        <w:t xml:space="preserve"> </w:t>
      </w:r>
      <w:r>
        <w:rPr>
          <w:rFonts w:ascii="Arial" w:hAnsi="Arial" w:cs="Arial"/>
          <w:sz w:val="24"/>
          <w:szCs w:val="24"/>
          <w:lang w:val="en-GB"/>
        </w:rPr>
        <w:t>The company also continually invests in development to make its products even better.</w:t>
      </w:r>
      <w:r w:rsidRPr="00366CD4">
        <w:rPr>
          <w:rFonts w:ascii="Arial" w:hAnsi="Arial" w:cs="Arial"/>
          <w:sz w:val="24"/>
          <w:szCs w:val="24"/>
        </w:rPr>
        <w:t xml:space="preserve"> </w:t>
      </w:r>
      <w:r>
        <w:rPr>
          <w:rFonts w:ascii="Arial" w:hAnsi="Arial" w:cs="Arial"/>
          <w:sz w:val="24"/>
          <w:szCs w:val="24"/>
          <w:lang w:val="en-GB"/>
        </w:rPr>
        <w:t>VIKING has a number of new products for the current gardening season.</w:t>
      </w:r>
      <w:r>
        <w:rPr>
          <w:rFonts w:ascii="Arial" w:hAnsi="Arial" w:cs="Arial"/>
          <w:sz w:val="24"/>
          <w:szCs w:val="24"/>
        </w:rPr>
        <w:t xml:space="preserve"> </w:t>
      </w:r>
    </w:p>
    <w:p w:rsidR="001D1B02" w:rsidRPr="00366CD4" w:rsidRDefault="001D1B02" w:rsidP="00397E3F">
      <w:pPr>
        <w:pStyle w:val="BodyText2"/>
        <w:spacing w:after="0" w:line="360" w:lineRule="auto"/>
        <w:ind w:left="0"/>
        <w:rPr>
          <w:rFonts w:ascii="Arial" w:hAnsi="Arial" w:cs="Arial"/>
          <w:sz w:val="24"/>
          <w:szCs w:val="24"/>
        </w:rPr>
      </w:pPr>
    </w:p>
    <w:p w:rsidR="001D1B02" w:rsidRPr="00366CD4" w:rsidRDefault="001D1B02" w:rsidP="00A34D32">
      <w:pPr>
        <w:pStyle w:val="BodyText2"/>
        <w:spacing w:after="0" w:line="360" w:lineRule="atLeast"/>
        <w:ind w:left="0"/>
        <w:rPr>
          <w:rFonts w:ascii="Arial" w:hAnsi="Arial" w:cs="Arial"/>
          <w:sz w:val="24"/>
          <w:szCs w:val="24"/>
        </w:rPr>
      </w:pPr>
      <w:r>
        <w:rPr>
          <w:rFonts w:ascii="Arial" w:hAnsi="Arial" w:cs="Arial"/>
          <w:sz w:val="24"/>
          <w:szCs w:val="24"/>
          <w:lang w:val="en-GB"/>
        </w:rPr>
        <w:t>In the autumn of 2012, VIKING launched the T4 Series lawn tractors onto the market.</w:t>
      </w:r>
      <w:r w:rsidRPr="00A11D65">
        <w:rPr>
          <w:rFonts w:ascii="Arial" w:hAnsi="Arial" w:cs="Arial"/>
          <w:sz w:val="24"/>
          <w:szCs w:val="24"/>
        </w:rPr>
        <w:t xml:space="preserve"> </w:t>
      </w:r>
      <w:r>
        <w:rPr>
          <w:rFonts w:ascii="Arial" w:hAnsi="Arial" w:cs="Arial"/>
          <w:sz w:val="24"/>
          <w:szCs w:val="24"/>
          <w:lang w:val="en-GB"/>
        </w:rPr>
        <w:t>The four models offer a range of comfort features.</w:t>
      </w:r>
      <w:r>
        <w:rPr>
          <w:rFonts w:ascii="Arial" w:hAnsi="Arial" w:cs="Arial"/>
          <w:sz w:val="24"/>
          <w:szCs w:val="24"/>
        </w:rPr>
        <w:t xml:space="preserve"> </w:t>
      </w:r>
      <w:r>
        <w:rPr>
          <w:rFonts w:ascii="Arial" w:hAnsi="Arial" w:cs="Arial"/>
          <w:sz w:val="24"/>
          <w:szCs w:val="24"/>
          <w:lang w:val="en-GB"/>
        </w:rPr>
        <w:t>The side discharge distributes the grass clippings directly over the lawn to fertilise the lawn evenly.</w:t>
      </w:r>
      <w:r w:rsidRPr="00366CD4">
        <w:rPr>
          <w:rFonts w:ascii="Arial" w:hAnsi="Arial" w:cs="Arial"/>
          <w:sz w:val="24"/>
          <w:szCs w:val="24"/>
        </w:rPr>
        <w:t xml:space="preserve"> </w:t>
      </w:r>
      <w:r>
        <w:rPr>
          <w:rFonts w:ascii="Arial" w:hAnsi="Arial" w:cs="Arial"/>
          <w:sz w:val="24"/>
          <w:szCs w:val="24"/>
          <w:lang w:val="en-GB"/>
        </w:rPr>
        <w:t>This saves time and provides the soil with valuable nutrients.</w:t>
      </w:r>
      <w:r w:rsidRPr="00366CD4">
        <w:rPr>
          <w:rFonts w:ascii="Arial" w:hAnsi="Arial" w:cs="Arial"/>
          <w:sz w:val="24"/>
          <w:szCs w:val="24"/>
        </w:rPr>
        <w:t xml:space="preserve"> </w:t>
      </w:r>
      <w:r>
        <w:rPr>
          <w:rFonts w:ascii="Arial" w:hAnsi="Arial" w:cs="Arial"/>
          <w:sz w:val="24"/>
          <w:szCs w:val="24"/>
          <w:lang w:val="en-GB"/>
        </w:rPr>
        <w:t>The ride-on mowers do not require a grass catcher box and are therefore particularly compact.</w:t>
      </w:r>
      <w:r w:rsidRPr="00366CD4">
        <w:rPr>
          <w:rFonts w:ascii="Arial" w:hAnsi="Arial" w:cs="Arial"/>
          <w:sz w:val="24"/>
          <w:szCs w:val="24"/>
        </w:rPr>
        <w:t xml:space="preserve"> </w:t>
      </w:r>
      <w:r>
        <w:rPr>
          <w:rFonts w:ascii="Arial" w:hAnsi="Arial" w:cs="Arial"/>
          <w:sz w:val="24"/>
          <w:szCs w:val="24"/>
          <w:lang w:val="en-GB"/>
        </w:rPr>
        <w:t>They have a turning radius of only 70 centimetres.</w:t>
      </w:r>
      <w:r w:rsidRPr="00366CD4">
        <w:rPr>
          <w:rFonts w:ascii="Arial" w:hAnsi="Arial" w:cs="Arial"/>
          <w:sz w:val="24"/>
          <w:szCs w:val="24"/>
        </w:rPr>
        <w:t xml:space="preserve"> </w:t>
      </w:r>
      <w:r>
        <w:rPr>
          <w:rFonts w:ascii="Arial" w:hAnsi="Arial" w:cs="Arial"/>
          <w:sz w:val="24"/>
          <w:szCs w:val="24"/>
          <w:lang w:val="en-GB"/>
        </w:rPr>
        <w:t>Powerful Briggs&amp;Stratton engines guarantee high performance.</w:t>
      </w:r>
      <w:r w:rsidRPr="00366CD4">
        <w:rPr>
          <w:rFonts w:ascii="Arial" w:hAnsi="Arial" w:cs="Arial"/>
          <w:sz w:val="24"/>
          <w:szCs w:val="24"/>
        </w:rPr>
        <w:t xml:space="preserve"> </w:t>
      </w:r>
      <w:r>
        <w:rPr>
          <w:rFonts w:ascii="Arial" w:hAnsi="Arial" w:cs="Arial"/>
          <w:sz w:val="24"/>
          <w:szCs w:val="24"/>
          <w:lang w:val="en-GB"/>
        </w:rPr>
        <w:t xml:space="preserve">The VIKING forward/reverse drive switching provides additional drive comfort </w:t>
      </w:r>
      <w:r>
        <w:rPr>
          <w:rFonts w:ascii="MS Mincho" w:eastAsia="MS Mincho" w:hAnsi="MS Mincho" w:cs="MS Mincho" w:hint="eastAsia"/>
          <w:sz w:val="24"/>
          <w:szCs w:val="24"/>
          <w:lang w:val="en-GB"/>
        </w:rPr>
        <w:t>‒</w:t>
      </w:r>
      <w:r>
        <w:rPr>
          <w:rFonts w:ascii="Arial" w:hAnsi="Arial" w:cs="Arial"/>
          <w:sz w:val="24"/>
          <w:szCs w:val="24"/>
          <w:lang w:val="en-GB"/>
        </w:rPr>
        <w:t xml:space="preserve"> by merely folding down the lever, the tractor can be moved effortlessly.</w:t>
      </w:r>
      <w:r w:rsidRPr="00366CD4">
        <w:rPr>
          <w:rFonts w:ascii="Arial" w:hAnsi="Arial" w:cs="Arial"/>
          <w:sz w:val="24"/>
          <w:szCs w:val="24"/>
        </w:rPr>
        <w:t xml:space="preserve"> </w:t>
      </w:r>
    </w:p>
    <w:p w:rsidR="001D1B02" w:rsidRPr="00366CD4" w:rsidRDefault="001D1B02" w:rsidP="00B336F2">
      <w:pPr>
        <w:pStyle w:val="BodyText2"/>
        <w:spacing w:after="0" w:line="360" w:lineRule="auto"/>
        <w:ind w:left="0"/>
        <w:rPr>
          <w:rFonts w:ascii="Arial" w:hAnsi="Arial" w:cs="Arial"/>
          <w:sz w:val="24"/>
          <w:szCs w:val="24"/>
        </w:rPr>
      </w:pPr>
    </w:p>
    <w:p w:rsidR="001D1B02" w:rsidRPr="005A377D" w:rsidRDefault="001D1B02" w:rsidP="001C3AEE">
      <w:pPr>
        <w:pStyle w:val="BodyText2"/>
        <w:spacing w:after="0" w:line="360" w:lineRule="atLeast"/>
        <w:ind w:left="0"/>
        <w:rPr>
          <w:rFonts w:ascii="UniversCond" w:hAnsi="UniversCond" w:cs="UniversCond"/>
          <w:sz w:val="24"/>
          <w:szCs w:val="24"/>
        </w:rPr>
      </w:pPr>
      <w:r>
        <w:rPr>
          <w:rFonts w:ascii="Arial" w:hAnsi="Arial" w:cs="Arial"/>
          <w:sz w:val="24"/>
          <w:szCs w:val="24"/>
          <w:lang w:val="en-GB"/>
        </w:rPr>
        <w:t>Another example of VIKING product innovation is the HB 685 tiller. Its greater engine power makes the cultivation of difficult terrain and large areas even easier.</w:t>
      </w:r>
      <w:r>
        <w:rPr>
          <w:rFonts w:ascii="Arial" w:hAnsi="Arial" w:cs="Arial"/>
          <w:sz w:val="24"/>
          <w:szCs w:val="24"/>
        </w:rPr>
        <w:t xml:space="preserve"> </w:t>
      </w:r>
      <w:r>
        <w:rPr>
          <w:rFonts w:ascii="Arial" w:hAnsi="Arial" w:cs="Arial"/>
          <w:sz w:val="24"/>
          <w:szCs w:val="24"/>
          <w:lang w:val="en-GB"/>
        </w:rPr>
        <w:t>As with all VIKING tillers, the hoe set is dividable.</w:t>
      </w:r>
      <w:r>
        <w:rPr>
          <w:rFonts w:ascii="Arial" w:hAnsi="Arial" w:cs="Arial"/>
          <w:sz w:val="24"/>
          <w:szCs w:val="24"/>
        </w:rPr>
        <w:t xml:space="preserve"> </w:t>
      </w:r>
      <w:r>
        <w:rPr>
          <w:rFonts w:ascii="Arial" w:hAnsi="Arial" w:cs="Arial"/>
          <w:sz w:val="24"/>
          <w:szCs w:val="24"/>
          <w:lang w:val="en-GB"/>
        </w:rPr>
        <w:t>In confined spaces, the working width can be reduced to 60 centimetres thanks to this feature.</w:t>
      </w:r>
      <w:r>
        <w:rPr>
          <w:rFonts w:ascii="Arial" w:hAnsi="Arial" w:cs="Arial"/>
          <w:sz w:val="24"/>
          <w:szCs w:val="24"/>
        </w:rPr>
        <w:t xml:space="preserve"> </w:t>
      </w:r>
      <w:r>
        <w:rPr>
          <w:rFonts w:ascii="Arial" w:hAnsi="Arial" w:cs="Arial"/>
          <w:sz w:val="24"/>
          <w:szCs w:val="24"/>
          <w:lang w:val="en-GB"/>
        </w:rPr>
        <w:t>Another special feature are the blades, which operate with a cutting rather than a chopping action.</w:t>
      </w:r>
      <w:r w:rsidRPr="00366CD4">
        <w:rPr>
          <w:rFonts w:ascii="Arial" w:hAnsi="Arial" w:cs="Arial"/>
          <w:sz w:val="24"/>
          <w:szCs w:val="24"/>
        </w:rPr>
        <w:t xml:space="preserve"> </w:t>
      </w:r>
      <w:r>
        <w:rPr>
          <w:rFonts w:ascii="Arial" w:hAnsi="Arial" w:cs="Arial"/>
          <w:sz w:val="24"/>
          <w:szCs w:val="24"/>
          <w:lang w:val="en-GB"/>
        </w:rPr>
        <w:t>This reduces vibration and the tiller runs more smoothly.</w:t>
      </w:r>
      <w:r w:rsidRPr="00366CD4">
        <w:rPr>
          <w:rFonts w:ascii="Arial" w:hAnsi="Arial" w:cs="Arial"/>
          <w:sz w:val="24"/>
          <w:szCs w:val="24"/>
        </w:rPr>
        <w:t xml:space="preserve"> </w:t>
      </w:r>
      <w:r>
        <w:rPr>
          <w:rFonts w:ascii="Arial" w:hAnsi="Arial" w:cs="Arial"/>
          <w:sz w:val="24"/>
          <w:szCs w:val="24"/>
          <w:lang w:val="en-GB"/>
        </w:rPr>
        <w:t>The anti-vibration system between the handlebars and gearbox housing also absorbs further vibrations.</w:t>
      </w:r>
      <w:r w:rsidRPr="00366CD4">
        <w:rPr>
          <w:rFonts w:ascii="Arial" w:hAnsi="Arial" w:cs="Arial"/>
          <w:sz w:val="24"/>
          <w:szCs w:val="24"/>
        </w:rPr>
        <w:t xml:space="preserve"> </w:t>
      </w:r>
      <w:r>
        <w:rPr>
          <w:rFonts w:ascii="Arial" w:hAnsi="Arial" w:cs="Arial"/>
          <w:sz w:val="24"/>
          <w:szCs w:val="24"/>
          <w:lang w:val="en-GB"/>
        </w:rPr>
        <w:t>The handlebar can also be easily adjusted without tools.</w:t>
      </w:r>
      <w:r w:rsidRPr="00366CD4">
        <w:rPr>
          <w:rFonts w:ascii="Arial" w:hAnsi="Arial" w:cs="Arial"/>
          <w:sz w:val="24"/>
          <w:szCs w:val="24"/>
        </w:rPr>
        <w:t xml:space="preserve"> </w:t>
      </w:r>
      <w:r>
        <w:rPr>
          <w:rFonts w:ascii="Arial" w:hAnsi="Arial" w:cs="Arial"/>
          <w:sz w:val="24"/>
          <w:szCs w:val="24"/>
          <w:lang w:val="en-GB"/>
        </w:rPr>
        <w:t>Firstly, the height can be adapted to the user's height, thus preventing backstrain.</w:t>
      </w:r>
      <w:r w:rsidRPr="00366CD4">
        <w:rPr>
          <w:rFonts w:ascii="Arial" w:hAnsi="Arial" w:cs="Arial"/>
          <w:sz w:val="24"/>
          <w:szCs w:val="24"/>
        </w:rPr>
        <w:t xml:space="preserve"> </w:t>
      </w:r>
      <w:r>
        <w:rPr>
          <w:rFonts w:ascii="Arial" w:hAnsi="Arial" w:cs="Arial"/>
          <w:sz w:val="24"/>
          <w:szCs w:val="24"/>
          <w:lang w:val="en-GB"/>
        </w:rPr>
        <w:t>Secondly, the handlebar can be turned to the left or right.</w:t>
      </w:r>
      <w:r w:rsidRPr="00366CD4">
        <w:rPr>
          <w:rFonts w:ascii="Arial" w:hAnsi="Arial" w:cs="Arial"/>
          <w:sz w:val="24"/>
          <w:szCs w:val="24"/>
        </w:rPr>
        <w:t xml:space="preserve"> </w:t>
      </w:r>
      <w:r>
        <w:rPr>
          <w:rFonts w:ascii="Arial" w:hAnsi="Arial" w:cs="Arial"/>
          <w:sz w:val="24"/>
          <w:szCs w:val="24"/>
          <w:lang w:val="en-GB"/>
        </w:rPr>
        <w:t>The machine can therefore be operated without having to step on the freshly cultivated soil.</w:t>
      </w:r>
      <w:r w:rsidRPr="00366CD4">
        <w:rPr>
          <w:rFonts w:ascii="Arial" w:hAnsi="Arial" w:cs="Arial"/>
          <w:sz w:val="24"/>
          <w:szCs w:val="24"/>
        </w:rPr>
        <w:t xml:space="preserve"> </w:t>
      </w:r>
    </w:p>
    <w:p w:rsidR="001D1B02" w:rsidRDefault="001D1B02" w:rsidP="00397E3F">
      <w:pPr>
        <w:pStyle w:val="BodyText2"/>
        <w:spacing w:after="0" w:line="360" w:lineRule="auto"/>
        <w:ind w:left="0"/>
        <w:rPr>
          <w:rFonts w:ascii="Arial" w:hAnsi="Arial" w:cs="Arial"/>
          <w:sz w:val="24"/>
          <w:szCs w:val="24"/>
        </w:rPr>
      </w:pPr>
    </w:p>
    <w:p w:rsidR="001D1B02" w:rsidRPr="00366CD4" w:rsidRDefault="001D1B02" w:rsidP="00F3693B">
      <w:pPr>
        <w:pStyle w:val="BodyText2"/>
        <w:spacing w:after="0" w:line="360" w:lineRule="atLeast"/>
        <w:ind w:left="0"/>
        <w:rPr>
          <w:rFonts w:ascii="Arial" w:hAnsi="Arial" w:cs="Arial"/>
          <w:sz w:val="24"/>
          <w:szCs w:val="24"/>
        </w:rPr>
      </w:pPr>
      <w:r>
        <w:rPr>
          <w:rFonts w:ascii="Arial" w:hAnsi="Arial" w:cs="Arial"/>
          <w:sz w:val="24"/>
          <w:szCs w:val="24"/>
          <w:lang w:val="en-GB"/>
        </w:rPr>
        <w:t>The range of mulching mowers has also been extended with the MB 4 R Series.</w:t>
      </w:r>
      <w:r w:rsidRPr="00366CD4">
        <w:rPr>
          <w:rFonts w:ascii="Arial" w:hAnsi="Arial" w:cs="Arial"/>
          <w:sz w:val="24"/>
          <w:szCs w:val="24"/>
        </w:rPr>
        <w:t xml:space="preserve"> </w:t>
      </w:r>
      <w:r>
        <w:rPr>
          <w:rFonts w:ascii="Arial" w:hAnsi="Arial" w:cs="Arial"/>
          <w:sz w:val="24"/>
          <w:szCs w:val="24"/>
          <w:lang w:val="en-GB"/>
        </w:rPr>
        <w:t>These special lawn mowers are designed for the care of large lawns, but are also suitable for roundabouts or nature parks, for example, and are therefore ideal for semi-professional and professional use.</w:t>
      </w:r>
      <w:r>
        <w:rPr>
          <w:rFonts w:ascii="Arial" w:hAnsi="Arial" w:cs="Arial"/>
          <w:sz w:val="24"/>
          <w:szCs w:val="24"/>
        </w:rPr>
        <w:t xml:space="preserve"> </w:t>
      </w:r>
      <w:r>
        <w:rPr>
          <w:rFonts w:ascii="Arial" w:hAnsi="Arial" w:cs="Arial"/>
          <w:sz w:val="24"/>
          <w:szCs w:val="24"/>
          <w:lang w:val="en-GB"/>
        </w:rPr>
        <w:t>Features such as SmartChoke, double ball-bearing wheels and excellent grip make the machines easy to operate.</w:t>
      </w:r>
      <w:r w:rsidRPr="00366CD4">
        <w:rPr>
          <w:rFonts w:ascii="Arial" w:hAnsi="Arial" w:cs="Arial"/>
          <w:sz w:val="24"/>
          <w:szCs w:val="24"/>
        </w:rPr>
        <w:t xml:space="preserve"> </w:t>
      </w:r>
    </w:p>
    <w:p w:rsidR="001D1B02" w:rsidRDefault="001D1B02" w:rsidP="00397E3F">
      <w:pPr>
        <w:pStyle w:val="BodyText2"/>
        <w:spacing w:after="0" w:line="360" w:lineRule="auto"/>
        <w:ind w:left="0"/>
        <w:rPr>
          <w:rFonts w:ascii="Arial" w:hAnsi="Arial" w:cs="Arial"/>
          <w:sz w:val="24"/>
          <w:szCs w:val="24"/>
        </w:rPr>
      </w:pPr>
    </w:p>
    <w:p w:rsidR="001D1B02" w:rsidRPr="00366CD4" w:rsidRDefault="001D1B02" w:rsidP="00C51165">
      <w:pPr>
        <w:pStyle w:val="BodyText2"/>
        <w:spacing w:after="0" w:line="360" w:lineRule="atLeast"/>
        <w:ind w:left="0"/>
        <w:rPr>
          <w:rFonts w:ascii="Arial" w:hAnsi="Arial" w:cs="Arial"/>
          <w:sz w:val="24"/>
          <w:szCs w:val="24"/>
        </w:rPr>
      </w:pPr>
      <w:r>
        <w:rPr>
          <w:rFonts w:ascii="Arial" w:hAnsi="Arial" w:cs="Arial"/>
          <w:sz w:val="24"/>
          <w:szCs w:val="24"/>
          <w:lang w:val="en-GB"/>
        </w:rPr>
        <w:t>There were also new product launches for the 2 Series and 4 Series lawn mowers. The 2 Series has two new models with greater cutting width.</w:t>
      </w:r>
      <w:r w:rsidRPr="00366CD4">
        <w:rPr>
          <w:rFonts w:ascii="Arial" w:hAnsi="Arial" w:cs="Arial"/>
          <w:sz w:val="24"/>
          <w:szCs w:val="24"/>
        </w:rPr>
        <w:t xml:space="preserve"> </w:t>
      </w:r>
      <w:r>
        <w:rPr>
          <w:rFonts w:ascii="Arial" w:hAnsi="Arial" w:cs="Arial"/>
          <w:sz w:val="24"/>
          <w:szCs w:val="24"/>
          <w:lang w:val="en-GB"/>
        </w:rPr>
        <w:t>The MB 253 and the MB 253 T feature a robust design, sophisticated technology and reliable engine performance thanks to the powerful OHV engine.</w:t>
      </w:r>
      <w:r w:rsidRPr="00366CD4">
        <w:rPr>
          <w:rFonts w:ascii="Arial" w:hAnsi="Arial" w:cs="Arial"/>
          <w:sz w:val="24"/>
          <w:szCs w:val="24"/>
        </w:rPr>
        <w:t xml:space="preserve"> </w:t>
      </w:r>
      <w:r>
        <w:rPr>
          <w:rFonts w:ascii="Arial" w:hAnsi="Arial" w:cs="Arial"/>
          <w:sz w:val="24"/>
          <w:szCs w:val="24"/>
          <w:lang w:val="en-GB"/>
        </w:rPr>
        <w:t>The MB 253 T model is also available with self-propulsion and treaded tyres.</w:t>
      </w:r>
      <w:r w:rsidRPr="00366CD4">
        <w:rPr>
          <w:rFonts w:ascii="Arial" w:hAnsi="Arial" w:cs="Arial"/>
          <w:sz w:val="24"/>
          <w:szCs w:val="24"/>
        </w:rPr>
        <w:t xml:space="preserve"> </w:t>
      </w:r>
      <w:r>
        <w:rPr>
          <w:rFonts w:ascii="Arial" w:hAnsi="Arial" w:cs="Arial"/>
          <w:sz w:val="24"/>
          <w:szCs w:val="24"/>
          <w:lang w:val="en-GB"/>
        </w:rPr>
        <w:t>With a cutting width of 51 centimetres, these gardening aids are ideal for medium-sized lawns.</w:t>
      </w:r>
      <w:r w:rsidRPr="00366CD4">
        <w:rPr>
          <w:rFonts w:ascii="Arial" w:hAnsi="Arial" w:cs="Arial"/>
          <w:sz w:val="24"/>
          <w:szCs w:val="24"/>
        </w:rPr>
        <w:t xml:space="preserve"> </w:t>
      </w:r>
    </w:p>
    <w:p w:rsidR="001D1B02" w:rsidRPr="00366CD4" w:rsidRDefault="001D1B02" w:rsidP="00916215">
      <w:pPr>
        <w:pStyle w:val="BodyText2"/>
        <w:spacing w:after="0" w:line="360" w:lineRule="auto"/>
        <w:ind w:left="0"/>
        <w:rPr>
          <w:rFonts w:ascii="Arial" w:hAnsi="Arial" w:cs="Arial"/>
          <w:sz w:val="24"/>
          <w:szCs w:val="24"/>
        </w:rPr>
      </w:pPr>
    </w:p>
    <w:p w:rsidR="001D1B02" w:rsidRDefault="001D1B02" w:rsidP="00095B84">
      <w:pPr>
        <w:spacing w:line="360" w:lineRule="atLeast"/>
        <w:rPr>
          <w:rFonts w:ascii="Arial" w:hAnsi="Arial" w:cs="Arial"/>
          <w:sz w:val="24"/>
          <w:szCs w:val="24"/>
        </w:rPr>
      </w:pPr>
      <w:r>
        <w:rPr>
          <w:rFonts w:ascii="Arial" w:hAnsi="Arial" w:cs="Arial"/>
          <w:sz w:val="24"/>
          <w:szCs w:val="24"/>
          <w:lang w:val="en-GB"/>
        </w:rPr>
        <w:t>The range of 4 Series lawn mower models was completely revised and re-designed.</w:t>
      </w:r>
      <w:r w:rsidRPr="00A11D65">
        <w:rPr>
          <w:rFonts w:ascii="Arial" w:hAnsi="Arial" w:cs="Arial"/>
          <w:sz w:val="24"/>
          <w:szCs w:val="24"/>
        </w:rPr>
        <w:t xml:space="preserve"> </w:t>
      </w:r>
      <w:r>
        <w:rPr>
          <w:rFonts w:ascii="Arial" w:hAnsi="Arial" w:cs="Arial"/>
          <w:sz w:val="24"/>
          <w:szCs w:val="24"/>
          <w:lang w:val="en-GB"/>
        </w:rPr>
        <w:t>VIKING provides a wide variety of models.</w:t>
      </w:r>
      <w:r w:rsidRPr="00A11D65">
        <w:rPr>
          <w:rFonts w:ascii="Arial" w:hAnsi="Arial" w:cs="Arial"/>
          <w:sz w:val="24"/>
          <w:szCs w:val="24"/>
        </w:rPr>
        <w:t xml:space="preserve"> </w:t>
      </w:r>
      <w:r>
        <w:rPr>
          <w:rFonts w:ascii="Arial" w:hAnsi="Arial" w:cs="Arial"/>
          <w:sz w:val="24"/>
          <w:szCs w:val="24"/>
          <w:lang w:val="en-GB"/>
        </w:rPr>
        <w:t>To ensure that there is a machine to suit every user, this gardening aid is available with three different drive types.</w:t>
      </w:r>
      <w:r w:rsidRPr="00A11D65">
        <w:rPr>
          <w:rFonts w:ascii="Arial" w:hAnsi="Arial" w:cs="Arial"/>
          <w:sz w:val="24"/>
          <w:szCs w:val="24"/>
        </w:rPr>
        <w:t xml:space="preserve"> </w:t>
      </w:r>
      <w:r>
        <w:rPr>
          <w:rFonts w:ascii="Arial" w:hAnsi="Arial" w:cs="Arial"/>
          <w:sz w:val="24"/>
          <w:szCs w:val="24"/>
          <w:lang w:val="en-GB"/>
        </w:rPr>
        <w:t>The petrol, electric and battery-powered mowers feature different cutting widths, power output, equipment and drive type.</w:t>
      </w:r>
      <w:r w:rsidRPr="00A11D65">
        <w:rPr>
          <w:rFonts w:ascii="Arial" w:hAnsi="Arial" w:cs="Arial"/>
          <w:sz w:val="24"/>
          <w:szCs w:val="24"/>
        </w:rPr>
        <w:t xml:space="preserve"> </w:t>
      </w:r>
      <w:r>
        <w:rPr>
          <w:rFonts w:ascii="Arial" w:hAnsi="Arial" w:cs="Arial"/>
          <w:sz w:val="24"/>
          <w:szCs w:val="24"/>
          <w:lang w:val="en-GB"/>
        </w:rPr>
        <w:t>The 4 Series offers plenty of comfort features, including the mono-comfort handlebar, reliable power and a neat cutting pattern thanks to highlift blades.</w:t>
      </w:r>
      <w:r w:rsidRPr="00A11D65">
        <w:rPr>
          <w:rFonts w:ascii="Arial" w:hAnsi="Arial" w:cs="Arial"/>
          <w:sz w:val="24"/>
          <w:szCs w:val="24"/>
        </w:rPr>
        <w:t xml:space="preserve"> </w:t>
      </w:r>
      <w:r>
        <w:rPr>
          <w:rFonts w:ascii="Arial" w:hAnsi="Arial" w:cs="Arial"/>
          <w:sz w:val="24"/>
          <w:szCs w:val="24"/>
          <w:lang w:val="en-GB"/>
        </w:rPr>
        <w:t>Some models in the 4 Series (with the addition of "C" in the model designation) are lawn mowers with a height-adjustable mono-comfort handlebar, featuring only one handlebar instead of the traditional two.</w:t>
      </w:r>
      <w:r w:rsidRPr="00A11D65">
        <w:rPr>
          <w:rFonts w:ascii="Arial" w:hAnsi="Arial" w:cs="Arial"/>
          <w:sz w:val="24"/>
          <w:szCs w:val="24"/>
        </w:rPr>
        <w:t xml:space="preserve"> </w:t>
      </w:r>
      <w:r>
        <w:rPr>
          <w:rFonts w:ascii="Arial" w:hAnsi="Arial" w:cs="Arial"/>
          <w:sz w:val="24"/>
          <w:szCs w:val="24"/>
          <w:lang w:val="en-GB"/>
        </w:rPr>
        <w:t>This gives users direct and easy access to the grass catcher box.</w:t>
      </w:r>
      <w:r>
        <w:rPr>
          <w:rFonts w:ascii="Arial" w:hAnsi="Arial" w:cs="Arial"/>
          <w:sz w:val="24"/>
          <w:szCs w:val="24"/>
        </w:rPr>
        <w:t xml:space="preserve"> </w:t>
      </w:r>
      <w:r>
        <w:rPr>
          <w:rFonts w:ascii="Arial" w:hAnsi="Arial" w:cs="Arial"/>
          <w:sz w:val="24"/>
          <w:szCs w:val="24"/>
          <w:lang w:val="en-GB"/>
        </w:rPr>
        <w:t>The box can be detached and attached effortlessly before and after emptying.</w:t>
      </w:r>
      <w:r>
        <w:rPr>
          <w:rFonts w:ascii="Arial" w:hAnsi="Arial" w:cs="Arial"/>
          <w:sz w:val="24"/>
          <w:szCs w:val="24"/>
        </w:rPr>
        <w:t xml:space="preserve"> </w:t>
      </w:r>
      <w:r>
        <w:rPr>
          <w:rFonts w:ascii="Arial" w:hAnsi="Arial" w:cs="Arial"/>
          <w:sz w:val="24"/>
          <w:szCs w:val="24"/>
          <w:lang w:val="en-GB"/>
        </w:rPr>
        <w:t>The handlebar can also be folded forwards for space-saving storage or transport of the lawn mower.</w:t>
      </w:r>
      <w:r>
        <w:rPr>
          <w:rFonts w:ascii="Arial" w:hAnsi="Arial" w:cs="Arial"/>
          <w:sz w:val="24"/>
          <w:szCs w:val="24"/>
        </w:rPr>
        <w:t xml:space="preserve"> </w:t>
      </w:r>
      <w:r>
        <w:rPr>
          <w:rFonts w:ascii="Arial" w:hAnsi="Arial" w:cs="Arial"/>
          <w:sz w:val="24"/>
          <w:szCs w:val="24"/>
          <w:lang w:val="en-GB"/>
        </w:rPr>
        <w:t>The ergonomic design and easy handling round off the overall package.</w:t>
      </w:r>
      <w:r w:rsidRPr="00366CD4">
        <w:rPr>
          <w:rFonts w:ascii="Arial" w:hAnsi="Arial" w:cs="Arial"/>
          <w:sz w:val="24"/>
          <w:szCs w:val="24"/>
        </w:rPr>
        <w:t xml:space="preserve"> </w:t>
      </w:r>
    </w:p>
    <w:p w:rsidR="001D1B02" w:rsidRPr="00366CD4" w:rsidRDefault="001D1B02" w:rsidP="00366CD4">
      <w:pPr>
        <w:spacing w:line="360" w:lineRule="auto"/>
        <w:rPr>
          <w:rFonts w:ascii="Arial" w:hAnsi="Arial" w:cs="Arial"/>
          <w:sz w:val="24"/>
          <w:szCs w:val="24"/>
        </w:rPr>
      </w:pPr>
    </w:p>
    <w:p w:rsidR="001D1B02" w:rsidRDefault="001D1B02" w:rsidP="008754E0">
      <w:pPr>
        <w:pStyle w:val="BodyText2"/>
        <w:spacing w:after="0" w:line="360" w:lineRule="atLeast"/>
        <w:ind w:left="0"/>
        <w:rPr>
          <w:rFonts w:ascii="Arial" w:hAnsi="Arial" w:cs="Arial"/>
          <w:sz w:val="24"/>
          <w:szCs w:val="24"/>
        </w:rPr>
      </w:pPr>
      <w:r>
        <w:rPr>
          <w:rFonts w:ascii="Arial" w:hAnsi="Arial" w:cs="Arial"/>
          <w:sz w:val="24"/>
          <w:szCs w:val="24"/>
          <w:lang w:val="en-GB"/>
        </w:rPr>
        <w:t>The MB 448 TC model won the "Universal Design Award" in recognition of its user-friendliness.</w:t>
      </w:r>
      <w:r w:rsidRPr="00366CD4">
        <w:rPr>
          <w:rFonts w:ascii="Arial" w:hAnsi="Arial" w:cs="Arial"/>
          <w:sz w:val="24"/>
          <w:szCs w:val="24"/>
        </w:rPr>
        <w:t xml:space="preserve"> </w:t>
      </w:r>
      <w:r>
        <w:rPr>
          <w:rFonts w:ascii="Arial" w:hAnsi="Arial" w:cs="Arial"/>
          <w:sz w:val="24"/>
          <w:szCs w:val="24"/>
          <w:lang w:val="en-GB"/>
        </w:rPr>
        <w:t>A special feature of this internationally recognised design award is the fact that entries are assessed by both an expert panel of designers and a critical, 100-strong panel of consumers.</w:t>
      </w:r>
      <w:r w:rsidRPr="00366CD4">
        <w:rPr>
          <w:rFonts w:ascii="Arial" w:hAnsi="Arial" w:cs="Arial"/>
          <w:sz w:val="24"/>
          <w:szCs w:val="24"/>
        </w:rPr>
        <w:t xml:space="preserve"> </w:t>
      </w:r>
      <w:r>
        <w:rPr>
          <w:rFonts w:ascii="Arial" w:hAnsi="Arial" w:cs="Arial"/>
          <w:sz w:val="24"/>
          <w:szCs w:val="24"/>
          <w:lang w:val="en-GB"/>
        </w:rPr>
        <w:t>Evaluation criteria include simple and intuitive operation, safety, degree of innovation, sustainability and environmental friendliness.</w:t>
      </w:r>
      <w:r w:rsidRPr="00366CD4">
        <w:rPr>
          <w:rFonts w:ascii="Arial" w:hAnsi="Arial" w:cs="Arial"/>
          <w:sz w:val="24"/>
          <w:szCs w:val="24"/>
        </w:rPr>
        <w:t xml:space="preserve"> </w:t>
      </w:r>
      <w:r>
        <w:rPr>
          <w:rFonts w:ascii="Arial" w:hAnsi="Arial" w:cs="Arial"/>
          <w:sz w:val="24"/>
          <w:szCs w:val="24"/>
          <w:lang w:val="en-GB"/>
        </w:rPr>
        <w:t>"Awards like these are confirmation that the ongoing investment in the development of new products combining design and comfort is worthwhile," says Wolfgang Simmer, Sales and Marketing Manager of VIKING GmbH.</w:t>
      </w:r>
    </w:p>
    <w:p w:rsidR="001D1B02" w:rsidRPr="00366CD4" w:rsidRDefault="001D1B02" w:rsidP="00397E3F">
      <w:pPr>
        <w:pStyle w:val="BodyText2"/>
        <w:spacing w:after="0" w:line="360" w:lineRule="auto"/>
        <w:ind w:left="0"/>
        <w:rPr>
          <w:rFonts w:ascii="Arial" w:hAnsi="Arial" w:cs="Arial"/>
          <w:sz w:val="24"/>
          <w:szCs w:val="24"/>
        </w:rPr>
      </w:pPr>
    </w:p>
    <w:p w:rsidR="001D1B02" w:rsidRPr="005F1EBB" w:rsidRDefault="001D1B02" w:rsidP="00625C4E">
      <w:pPr>
        <w:pStyle w:val="BodyText2"/>
        <w:spacing w:after="0" w:line="360" w:lineRule="auto"/>
        <w:ind w:left="0"/>
        <w:rPr>
          <w:rFonts w:ascii="Arial" w:hAnsi="Arial" w:cs="Arial"/>
          <w:b/>
          <w:bCs/>
          <w:sz w:val="24"/>
          <w:szCs w:val="24"/>
        </w:rPr>
      </w:pPr>
      <w:r>
        <w:rPr>
          <w:rFonts w:ascii="Arial" w:hAnsi="Arial" w:cs="Arial"/>
          <w:b/>
          <w:bCs/>
          <w:sz w:val="24"/>
          <w:szCs w:val="24"/>
          <w:lang w:val="en-GB"/>
        </w:rPr>
        <w:t>Intelligent mowing – the new iMow 6 Series</w:t>
      </w:r>
    </w:p>
    <w:p w:rsidR="001D1B02" w:rsidRPr="00366CD4" w:rsidRDefault="001D1B02" w:rsidP="00567472">
      <w:pPr>
        <w:pStyle w:val="BodyText2"/>
        <w:spacing w:after="0" w:line="360" w:lineRule="atLeast"/>
        <w:ind w:left="0"/>
        <w:rPr>
          <w:rFonts w:ascii="Arial" w:hAnsi="Arial" w:cs="Arial"/>
          <w:sz w:val="24"/>
          <w:szCs w:val="24"/>
        </w:rPr>
      </w:pPr>
      <w:r>
        <w:rPr>
          <w:rFonts w:ascii="Arial" w:hAnsi="Arial" w:cs="Arial"/>
          <w:sz w:val="24"/>
          <w:szCs w:val="24"/>
          <w:lang w:val="en-GB"/>
        </w:rPr>
        <w:t>VIKING is set to launch a unique product innovation in the summer of 2013. The new iMow 6 Series robotic mowers will initially be launched in selected markets and then rolled out internationally.</w:t>
      </w:r>
      <w:r>
        <w:rPr>
          <w:rFonts w:ascii="Arial" w:hAnsi="Arial" w:cs="Arial"/>
          <w:sz w:val="24"/>
          <w:szCs w:val="24"/>
        </w:rPr>
        <w:t xml:space="preserve"> </w:t>
      </w:r>
      <w:r>
        <w:rPr>
          <w:rFonts w:ascii="Arial" w:hAnsi="Arial" w:cs="Arial"/>
          <w:sz w:val="24"/>
          <w:szCs w:val="24"/>
          <w:lang w:val="en-GB"/>
        </w:rPr>
        <w:t>These gardening aids are the latest development from the Tyrolean gardening power tool manufacturer and use advanced technology.</w:t>
      </w:r>
      <w:r w:rsidRPr="005F1EBB">
        <w:rPr>
          <w:rFonts w:ascii="Arial" w:hAnsi="Arial" w:cs="Arial"/>
          <w:sz w:val="24"/>
          <w:szCs w:val="24"/>
        </w:rPr>
        <w:t xml:space="preserve"> </w:t>
      </w:r>
      <w:r>
        <w:rPr>
          <w:rFonts w:ascii="Arial" w:hAnsi="Arial" w:cs="Arial"/>
          <w:sz w:val="24"/>
          <w:szCs w:val="24"/>
          <w:lang w:val="en-GB"/>
        </w:rPr>
        <w:t>These intelligent machines recognise obstacles and boundaries and can avoid them effortlessly.</w:t>
      </w:r>
      <w:r w:rsidRPr="005F1EBB">
        <w:rPr>
          <w:rFonts w:ascii="Arial" w:hAnsi="Arial" w:cs="Arial"/>
          <w:sz w:val="24"/>
          <w:szCs w:val="24"/>
        </w:rPr>
        <w:t xml:space="preserve"> </w:t>
      </w:r>
      <w:r>
        <w:rPr>
          <w:rFonts w:ascii="Arial" w:hAnsi="Arial" w:cs="Arial"/>
          <w:sz w:val="24"/>
          <w:szCs w:val="24"/>
          <w:lang w:val="en-GB"/>
        </w:rPr>
        <w:t>The iMow operates automatically and is easy to programme for any type of garden.</w:t>
      </w:r>
      <w:r w:rsidRPr="005F1EBB">
        <w:rPr>
          <w:rFonts w:ascii="Arial" w:hAnsi="Arial" w:cs="Arial"/>
          <w:sz w:val="24"/>
          <w:szCs w:val="24"/>
        </w:rPr>
        <w:t xml:space="preserve"> </w:t>
      </w:r>
      <w:r>
        <w:rPr>
          <w:rFonts w:ascii="Arial" w:hAnsi="Arial" w:cs="Arial"/>
          <w:sz w:val="24"/>
          <w:szCs w:val="24"/>
          <w:lang w:val="en-GB"/>
        </w:rPr>
        <w:t>For users, automated lawn care means more free time.</w:t>
      </w:r>
      <w:r w:rsidRPr="005F1EBB">
        <w:rPr>
          <w:rFonts w:ascii="Arial" w:hAnsi="Arial" w:cs="Arial"/>
          <w:sz w:val="24"/>
          <w:szCs w:val="24"/>
        </w:rPr>
        <w:t xml:space="preserve"> </w:t>
      </w:r>
      <w:r>
        <w:rPr>
          <w:rFonts w:ascii="Arial" w:hAnsi="Arial" w:cs="Arial"/>
          <w:sz w:val="24"/>
          <w:szCs w:val="24"/>
          <w:lang w:val="en-GB"/>
        </w:rPr>
        <w:t>In addition, this gardening aid mows large lawns in no time at all and delivers excellent cutting performance thanks to the mulching technology used.</w:t>
      </w:r>
      <w:r w:rsidRPr="005F1EBB">
        <w:rPr>
          <w:rFonts w:ascii="Arial" w:hAnsi="Arial" w:cs="Arial"/>
          <w:sz w:val="24"/>
          <w:szCs w:val="24"/>
        </w:rPr>
        <w:t xml:space="preserve"> </w:t>
      </w:r>
      <w:r>
        <w:rPr>
          <w:rFonts w:ascii="Arial" w:hAnsi="Arial" w:cs="Arial"/>
          <w:sz w:val="24"/>
          <w:szCs w:val="24"/>
          <w:lang w:val="en-GB"/>
        </w:rPr>
        <w:t>This short mowing time gives users plenty of flexibility to adapt the mowing schedule to their specific requirements.</w:t>
      </w:r>
      <w:r w:rsidRPr="005F1EBB">
        <w:rPr>
          <w:rFonts w:ascii="Arial" w:hAnsi="Arial" w:cs="Arial"/>
          <w:sz w:val="24"/>
          <w:szCs w:val="24"/>
        </w:rPr>
        <w:t xml:space="preserve"> </w:t>
      </w:r>
      <w:r>
        <w:rPr>
          <w:rFonts w:ascii="Arial" w:hAnsi="Arial" w:cs="Arial"/>
          <w:sz w:val="24"/>
          <w:szCs w:val="24"/>
          <w:lang w:val="en-GB"/>
        </w:rPr>
        <w:t>The iMow also offers dynamic mowing schedule calculation.</w:t>
      </w:r>
      <w:r w:rsidRPr="005F1EBB">
        <w:rPr>
          <w:rFonts w:ascii="Arial" w:hAnsi="Arial" w:cs="Arial"/>
          <w:sz w:val="24"/>
          <w:szCs w:val="24"/>
        </w:rPr>
        <w:t xml:space="preserve"> </w:t>
      </w:r>
      <w:r>
        <w:rPr>
          <w:rFonts w:ascii="Arial" w:hAnsi="Arial" w:cs="Arial"/>
          <w:sz w:val="24"/>
          <w:szCs w:val="24"/>
          <w:lang w:val="en-GB"/>
        </w:rPr>
        <w:t>This means that the iMow can respond if mowing cycles are not executed due to rain, for example.</w:t>
      </w:r>
      <w:r w:rsidRPr="005F1EBB">
        <w:rPr>
          <w:rFonts w:ascii="Arial" w:hAnsi="Arial" w:cs="Arial"/>
          <w:sz w:val="24"/>
          <w:szCs w:val="24"/>
        </w:rPr>
        <w:t xml:space="preserve"> </w:t>
      </w:r>
      <w:r>
        <w:rPr>
          <w:rFonts w:ascii="Arial" w:hAnsi="Arial" w:cs="Arial"/>
          <w:sz w:val="24"/>
          <w:szCs w:val="24"/>
          <w:lang w:val="en-GB"/>
        </w:rPr>
        <w:t>The VIKING iMow also features protection against theft and unauthorised access and delivers ecological, zero-emission operation. State-of-the-art battery technology and efficient energy management complete the package.</w:t>
      </w:r>
      <w:r w:rsidRPr="004A0539">
        <w:rPr>
          <w:rFonts w:ascii="Arial" w:hAnsi="Arial" w:cs="Arial"/>
          <w:sz w:val="24"/>
          <w:szCs w:val="24"/>
        </w:rPr>
        <w:t xml:space="preserve"> </w:t>
      </w:r>
    </w:p>
    <w:p w:rsidR="001D1B02" w:rsidRPr="00366CD4" w:rsidRDefault="001D1B02" w:rsidP="00DA790C">
      <w:pPr>
        <w:tabs>
          <w:tab w:val="left" w:pos="2490"/>
        </w:tabs>
        <w:spacing w:line="360" w:lineRule="auto"/>
        <w:rPr>
          <w:rFonts w:ascii="Arial" w:hAnsi="Arial" w:cs="Arial"/>
          <w:b/>
          <w:bCs/>
          <w:sz w:val="24"/>
          <w:szCs w:val="24"/>
        </w:rPr>
      </w:pPr>
    </w:p>
    <w:p w:rsidR="001D1B02" w:rsidRPr="00366CD4" w:rsidRDefault="001D1B02" w:rsidP="00DA790C">
      <w:pPr>
        <w:tabs>
          <w:tab w:val="left" w:pos="2490"/>
        </w:tabs>
        <w:spacing w:line="360" w:lineRule="auto"/>
        <w:rPr>
          <w:rFonts w:ascii="Arial" w:hAnsi="Arial" w:cs="Arial"/>
          <w:b/>
          <w:bCs/>
          <w:sz w:val="24"/>
          <w:szCs w:val="24"/>
        </w:rPr>
      </w:pPr>
      <w:r>
        <w:rPr>
          <w:rFonts w:ascii="Arial" w:hAnsi="Arial" w:cs="Arial"/>
          <w:b/>
          <w:bCs/>
          <w:sz w:val="24"/>
          <w:szCs w:val="24"/>
          <w:lang w:val="en-GB"/>
        </w:rPr>
        <w:t>Sustainable lawn care</w:t>
      </w:r>
    </w:p>
    <w:p w:rsidR="001D1B02" w:rsidRPr="00366CD4" w:rsidRDefault="001D1B02" w:rsidP="00903C0C">
      <w:pPr>
        <w:pStyle w:val="BodyText2"/>
        <w:spacing w:after="0" w:line="360" w:lineRule="atLeast"/>
        <w:ind w:left="0"/>
        <w:rPr>
          <w:rFonts w:ascii="Arial" w:hAnsi="Arial" w:cs="Arial"/>
          <w:sz w:val="24"/>
          <w:szCs w:val="24"/>
        </w:rPr>
      </w:pPr>
      <w:r>
        <w:rPr>
          <w:rFonts w:ascii="Arial" w:hAnsi="Arial" w:cs="Arial"/>
          <w:sz w:val="24"/>
          <w:szCs w:val="24"/>
          <w:lang w:val="en-GB"/>
        </w:rPr>
        <w:t>Sustainability is extremely important to VIKING.</w:t>
      </w:r>
      <w:r w:rsidRPr="00366CD4">
        <w:rPr>
          <w:rFonts w:ascii="Arial" w:hAnsi="Arial" w:cs="Arial"/>
          <w:sz w:val="24"/>
          <w:szCs w:val="24"/>
        </w:rPr>
        <w:t xml:space="preserve"> </w:t>
      </w:r>
      <w:r>
        <w:rPr>
          <w:rFonts w:ascii="Arial" w:hAnsi="Arial" w:cs="Arial"/>
          <w:sz w:val="24"/>
          <w:szCs w:val="24"/>
          <w:lang w:val="en-GB"/>
        </w:rPr>
        <w:t>The company has been awarded numerous renowned environmental labels.</w:t>
      </w:r>
      <w:r w:rsidRPr="00366CD4">
        <w:rPr>
          <w:rFonts w:ascii="Arial" w:hAnsi="Arial" w:cs="Arial"/>
          <w:sz w:val="24"/>
          <w:szCs w:val="24"/>
        </w:rPr>
        <w:t xml:space="preserve"> </w:t>
      </w:r>
    </w:p>
    <w:p w:rsidR="001D1B02" w:rsidRPr="00366CD4" w:rsidRDefault="001D1B02" w:rsidP="004B2E6F">
      <w:pPr>
        <w:pStyle w:val="BodyText2"/>
        <w:spacing w:after="0" w:line="360" w:lineRule="auto"/>
        <w:ind w:left="0"/>
        <w:rPr>
          <w:rFonts w:ascii="Arial" w:hAnsi="Arial" w:cs="Arial"/>
          <w:sz w:val="24"/>
          <w:szCs w:val="24"/>
        </w:rPr>
      </w:pPr>
    </w:p>
    <w:p w:rsidR="001D1B02" w:rsidRPr="00366CD4" w:rsidRDefault="001D1B02" w:rsidP="00716471">
      <w:pPr>
        <w:pStyle w:val="BodyText2"/>
        <w:spacing w:after="0" w:line="360" w:lineRule="atLeast"/>
        <w:ind w:left="0"/>
        <w:rPr>
          <w:rFonts w:ascii="Arial" w:hAnsi="Arial" w:cs="Arial"/>
          <w:sz w:val="24"/>
          <w:szCs w:val="24"/>
        </w:rPr>
      </w:pPr>
      <w:r>
        <w:rPr>
          <w:rFonts w:ascii="Arial" w:hAnsi="Arial" w:cs="Arial"/>
          <w:sz w:val="24"/>
          <w:szCs w:val="24"/>
          <w:lang w:val="en-GB"/>
        </w:rPr>
        <w:t xml:space="preserve">The new MB 4 R mulching mower models were recently awarded the "Svanen" ecolabel </w:t>
      </w:r>
      <w:r>
        <w:rPr>
          <w:rFonts w:ascii="MS Mincho" w:eastAsia="MS Mincho" w:hAnsi="MS Mincho" w:cs="MS Mincho" w:hint="eastAsia"/>
          <w:sz w:val="24"/>
          <w:szCs w:val="24"/>
          <w:lang w:val="en-GB"/>
        </w:rPr>
        <w:t>‒</w:t>
      </w:r>
      <w:r>
        <w:rPr>
          <w:rFonts w:ascii="Arial" w:hAnsi="Arial" w:cs="Arial"/>
          <w:sz w:val="24"/>
          <w:szCs w:val="24"/>
          <w:lang w:val="en-GB"/>
        </w:rPr>
        <w:t xml:space="preserve"> a reputable Nordic and internationally renowned mark of quality with particularly strict environmental protection requirements.</w:t>
      </w:r>
      <w:r w:rsidRPr="00366CD4">
        <w:rPr>
          <w:rFonts w:ascii="Arial" w:hAnsi="Arial" w:cs="Arial"/>
          <w:sz w:val="24"/>
          <w:szCs w:val="24"/>
        </w:rPr>
        <w:t xml:space="preserve"> </w:t>
      </w:r>
      <w:r>
        <w:rPr>
          <w:rFonts w:ascii="Arial" w:hAnsi="Arial" w:cs="Arial"/>
          <w:sz w:val="24"/>
          <w:szCs w:val="24"/>
          <w:lang w:val="en-GB"/>
        </w:rPr>
        <w:t>The special mowers scored highly in terms of avoiding pollutants and reducing noise emissions.</w:t>
      </w:r>
      <w:r w:rsidRPr="00366CD4">
        <w:rPr>
          <w:rFonts w:ascii="Arial" w:hAnsi="Arial" w:cs="Arial"/>
          <w:sz w:val="24"/>
          <w:szCs w:val="24"/>
        </w:rPr>
        <w:t xml:space="preserve"> </w:t>
      </w:r>
      <w:r>
        <w:rPr>
          <w:rFonts w:ascii="Arial" w:hAnsi="Arial" w:cs="Arial"/>
          <w:sz w:val="24"/>
          <w:szCs w:val="24"/>
          <w:lang w:val="en-GB"/>
        </w:rPr>
        <w:t>The materials were also recognised for dispensing entirely with heavy metals and softeners.</w:t>
      </w:r>
      <w:r w:rsidRPr="00366CD4">
        <w:rPr>
          <w:rFonts w:ascii="Arial" w:hAnsi="Arial" w:cs="Arial"/>
          <w:sz w:val="24"/>
          <w:szCs w:val="24"/>
        </w:rPr>
        <w:t xml:space="preserve"> </w:t>
      </w:r>
      <w:r>
        <w:rPr>
          <w:rFonts w:ascii="Arial" w:hAnsi="Arial" w:cs="Arial"/>
          <w:sz w:val="24"/>
          <w:szCs w:val="24"/>
          <w:lang w:val="en-GB"/>
        </w:rPr>
        <w:t>The committee comprised representatives from environmental organisations, trade, industry and state organisations from Sweden, Norway, Denmark and Iceland.</w:t>
      </w:r>
      <w:r w:rsidRPr="00366CD4">
        <w:rPr>
          <w:rFonts w:ascii="Arial" w:hAnsi="Arial" w:cs="Arial"/>
          <w:sz w:val="24"/>
          <w:szCs w:val="24"/>
        </w:rPr>
        <w:t xml:space="preserve"> </w:t>
      </w:r>
    </w:p>
    <w:p w:rsidR="001D1B02" w:rsidRPr="00366CD4" w:rsidRDefault="001D1B02" w:rsidP="00DA790C">
      <w:pPr>
        <w:tabs>
          <w:tab w:val="left" w:pos="2490"/>
        </w:tabs>
        <w:spacing w:line="360" w:lineRule="auto"/>
        <w:rPr>
          <w:rFonts w:ascii="Arial" w:hAnsi="Arial" w:cs="Arial"/>
          <w:sz w:val="24"/>
          <w:szCs w:val="24"/>
        </w:rPr>
      </w:pPr>
    </w:p>
    <w:p w:rsidR="001D1B02" w:rsidRPr="00366CD4" w:rsidRDefault="001D1B02" w:rsidP="00851EEB">
      <w:pPr>
        <w:spacing w:line="360" w:lineRule="atLeast"/>
        <w:rPr>
          <w:rFonts w:ascii="Arial" w:hAnsi="Arial" w:cs="Arial"/>
          <w:sz w:val="24"/>
          <w:szCs w:val="24"/>
        </w:rPr>
      </w:pPr>
      <w:r>
        <w:rPr>
          <w:rFonts w:ascii="Arial" w:hAnsi="Arial" w:cs="Arial"/>
          <w:sz w:val="24"/>
          <w:szCs w:val="24"/>
          <w:lang w:val="en-GB"/>
        </w:rPr>
        <w:t>The VIKING 3 Series battery-powered MA 339 and MA 339 C lawn mowers were last year awarded the "Blue Angel" environmental label, the first environmental protection-related hallmark worldwide.</w:t>
      </w:r>
      <w:r w:rsidRPr="00366CD4">
        <w:rPr>
          <w:rFonts w:ascii="Arial" w:hAnsi="Arial" w:cs="Arial"/>
          <w:sz w:val="24"/>
          <w:szCs w:val="24"/>
        </w:rPr>
        <w:t xml:space="preserve"> </w:t>
      </w:r>
      <w:r>
        <w:rPr>
          <w:rFonts w:ascii="Arial" w:hAnsi="Arial" w:cs="Arial"/>
          <w:sz w:val="24"/>
          <w:szCs w:val="24"/>
          <w:lang w:val="en-GB"/>
        </w:rPr>
        <w:t>The battery-powered lawn mowers stand out thanks to a specially noise-optimised blade, low-pollutant lithium-ion batteries and the absence of components made from PVC or containing plasticisers.</w:t>
      </w:r>
      <w:r w:rsidRPr="00366CD4">
        <w:rPr>
          <w:rFonts w:ascii="Arial" w:hAnsi="Arial" w:cs="Arial"/>
          <w:sz w:val="24"/>
          <w:szCs w:val="24"/>
        </w:rPr>
        <w:t xml:space="preserve"> </w:t>
      </w:r>
    </w:p>
    <w:p w:rsidR="001D1B02" w:rsidRPr="00366CD4" w:rsidRDefault="001D1B02" w:rsidP="00DA790C">
      <w:pPr>
        <w:tabs>
          <w:tab w:val="left" w:pos="2490"/>
        </w:tabs>
        <w:spacing w:line="360" w:lineRule="auto"/>
        <w:rPr>
          <w:rFonts w:ascii="Arial" w:hAnsi="Arial" w:cs="Arial"/>
          <w:sz w:val="24"/>
          <w:szCs w:val="24"/>
        </w:rPr>
      </w:pPr>
    </w:p>
    <w:p w:rsidR="001D1B02" w:rsidRDefault="001D1B02" w:rsidP="00671CB5">
      <w:pPr>
        <w:spacing w:line="360" w:lineRule="atLeast"/>
        <w:rPr>
          <w:rFonts w:ascii="Arial" w:hAnsi="Arial" w:cs="Arial"/>
          <w:sz w:val="24"/>
          <w:szCs w:val="24"/>
        </w:rPr>
      </w:pPr>
      <w:r>
        <w:rPr>
          <w:rFonts w:ascii="Arial" w:hAnsi="Arial" w:cs="Arial"/>
          <w:sz w:val="24"/>
          <w:szCs w:val="24"/>
          <w:lang w:val="en-GB"/>
        </w:rPr>
        <w:t>"For us, these awards represent further confirmation of the sustainability of VIKING products.</w:t>
      </w:r>
      <w:r w:rsidRPr="00366CD4">
        <w:rPr>
          <w:rFonts w:ascii="Arial" w:hAnsi="Arial" w:cs="Arial"/>
          <w:sz w:val="24"/>
          <w:szCs w:val="24"/>
        </w:rPr>
        <w:t xml:space="preserve"> </w:t>
      </w:r>
      <w:r>
        <w:rPr>
          <w:rFonts w:ascii="Arial" w:hAnsi="Arial" w:cs="Arial"/>
          <w:sz w:val="24"/>
          <w:szCs w:val="24"/>
          <w:lang w:val="en-GB"/>
        </w:rPr>
        <w:t>From the planning and development stages, great value is placed on the conservation of resources," explains Managing Director Peter Pretzsch.</w:t>
      </w:r>
      <w:r w:rsidRPr="00366CD4">
        <w:rPr>
          <w:rFonts w:ascii="Arial" w:hAnsi="Arial" w:cs="Arial"/>
          <w:sz w:val="24"/>
          <w:szCs w:val="24"/>
        </w:rPr>
        <w:t xml:space="preserve"> </w:t>
      </w:r>
      <w:r>
        <w:rPr>
          <w:rFonts w:ascii="Arial" w:hAnsi="Arial" w:cs="Arial"/>
          <w:sz w:val="24"/>
          <w:szCs w:val="24"/>
          <w:lang w:val="en-GB"/>
        </w:rPr>
        <w:t xml:space="preserve">The ecological benefit of </w:t>
      </w:r>
      <w:r>
        <w:rPr>
          <w:rFonts w:ascii="Arial" w:hAnsi="Arial" w:cs="Arial"/>
          <w:color w:val="000000"/>
          <w:sz w:val="24"/>
          <w:szCs w:val="24"/>
          <w:lang w:val="en-GB"/>
        </w:rPr>
        <w:t>VIKING machines is also high.</w:t>
      </w:r>
      <w:r w:rsidRPr="00366CD4">
        <w:rPr>
          <w:rFonts w:ascii="Arial" w:hAnsi="Arial" w:cs="Arial"/>
          <w:sz w:val="24"/>
          <w:szCs w:val="24"/>
        </w:rPr>
        <w:t xml:space="preserve"> </w:t>
      </w:r>
      <w:r>
        <w:rPr>
          <w:rFonts w:ascii="Arial" w:hAnsi="Arial" w:cs="Arial"/>
          <w:sz w:val="24"/>
          <w:szCs w:val="24"/>
          <w:lang w:val="en-GB"/>
        </w:rPr>
        <w:t>This begins with the reduced noise level and extends right up to the product itself.</w:t>
      </w:r>
      <w:r w:rsidRPr="00366CD4">
        <w:rPr>
          <w:rFonts w:ascii="Arial" w:hAnsi="Arial" w:cs="Arial"/>
          <w:sz w:val="24"/>
          <w:szCs w:val="24"/>
        </w:rPr>
        <w:t xml:space="preserve"> </w:t>
      </w:r>
      <w:r>
        <w:rPr>
          <w:rFonts w:ascii="Arial" w:hAnsi="Arial" w:cs="Arial"/>
          <w:sz w:val="24"/>
          <w:szCs w:val="24"/>
          <w:lang w:val="en-GB"/>
        </w:rPr>
        <w:t>For example, the garden shredders and mulching mowers return valuable nutrients to the soil.</w:t>
      </w:r>
      <w:r w:rsidRPr="00366CD4">
        <w:rPr>
          <w:rFonts w:ascii="Arial" w:hAnsi="Arial" w:cs="Arial"/>
          <w:sz w:val="24"/>
          <w:szCs w:val="24"/>
        </w:rPr>
        <w:t xml:space="preserve"> </w:t>
      </w:r>
      <w:r>
        <w:rPr>
          <w:rFonts w:ascii="Arial" w:hAnsi="Arial" w:cs="Arial"/>
          <w:sz w:val="24"/>
          <w:szCs w:val="24"/>
          <w:lang w:val="en-GB"/>
        </w:rPr>
        <w:t>And, of course, the long service life of the products speaks for itself.</w:t>
      </w:r>
    </w:p>
    <w:p w:rsidR="001D1B02" w:rsidRDefault="001D1B02" w:rsidP="005771E8">
      <w:pPr>
        <w:tabs>
          <w:tab w:val="left" w:pos="2490"/>
        </w:tabs>
        <w:spacing w:line="360" w:lineRule="auto"/>
        <w:rPr>
          <w:rFonts w:ascii="Arial" w:hAnsi="Arial" w:cs="Arial"/>
          <w:sz w:val="24"/>
          <w:szCs w:val="24"/>
        </w:rPr>
      </w:pPr>
    </w:p>
    <w:p w:rsidR="001D1B02" w:rsidRPr="00366DA6" w:rsidRDefault="001D1B02" w:rsidP="009F0C7F">
      <w:pPr>
        <w:spacing w:line="360" w:lineRule="atLeast"/>
        <w:rPr>
          <w:rFonts w:ascii="Arial" w:hAnsi="Arial" w:cs="Arial"/>
          <w:sz w:val="24"/>
          <w:szCs w:val="24"/>
        </w:rPr>
      </w:pPr>
      <w:r>
        <w:rPr>
          <w:rFonts w:ascii="Arial" w:hAnsi="Arial" w:cs="Arial"/>
          <w:sz w:val="24"/>
          <w:szCs w:val="24"/>
          <w:lang w:val="en-GB"/>
        </w:rPr>
        <w:t>The issue of sustainability was also taken into consideration when extending the company premises.</w:t>
      </w:r>
      <w:r w:rsidRPr="005F1EBB">
        <w:rPr>
          <w:rFonts w:ascii="Arial" w:hAnsi="Arial" w:cs="Arial"/>
          <w:sz w:val="24"/>
          <w:szCs w:val="24"/>
        </w:rPr>
        <w:t xml:space="preserve"> </w:t>
      </w:r>
      <w:r>
        <w:rPr>
          <w:rFonts w:ascii="Arial" w:hAnsi="Arial" w:cs="Arial"/>
          <w:sz w:val="24"/>
          <w:szCs w:val="24"/>
          <w:lang w:val="en-GB"/>
        </w:rPr>
        <w:t>Ground water helps to keep the offices cool.</w:t>
      </w:r>
      <w:r w:rsidRPr="005F1EBB">
        <w:rPr>
          <w:rFonts w:ascii="Arial" w:hAnsi="Arial" w:cs="Arial"/>
          <w:sz w:val="24"/>
          <w:szCs w:val="24"/>
        </w:rPr>
        <w:t xml:space="preserve"> </w:t>
      </w:r>
      <w:r>
        <w:rPr>
          <w:rFonts w:ascii="Arial" w:hAnsi="Arial" w:cs="Arial"/>
          <w:sz w:val="24"/>
          <w:szCs w:val="24"/>
          <w:lang w:val="en-GB"/>
        </w:rPr>
        <w:t>VIKING uses LED lighting in its production, storage and outdoor areas.</w:t>
      </w:r>
      <w:r w:rsidRPr="005F1EBB">
        <w:rPr>
          <w:rFonts w:ascii="Arial" w:hAnsi="Arial" w:cs="Arial"/>
          <w:sz w:val="24"/>
          <w:szCs w:val="24"/>
        </w:rPr>
        <w:t xml:space="preserve"> </w:t>
      </w:r>
    </w:p>
    <w:p w:rsidR="001D1B02" w:rsidRPr="00366CD4" w:rsidRDefault="001D1B02" w:rsidP="005771E8">
      <w:pPr>
        <w:tabs>
          <w:tab w:val="left" w:pos="2490"/>
        </w:tabs>
        <w:spacing w:line="360" w:lineRule="auto"/>
        <w:rPr>
          <w:rFonts w:ascii="Arial" w:hAnsi="Arial" w:cs="Arial"/>
          <w:sz w:val="24"/>
          <w:szCs w:val="24"/>
        </w:rPr>
      </w:pPr>
    </w:p>
    <w:p w:rsidR="001D1B02" w:rsidRPr="00366CD4" w:rsidRDefault="001D1B02" w:rsidP="000E4377">
      <w:pPr>
        <w:tabs>
          <w:tab w:val="left" w:pos="2490"/>
        </w:tabs>
        <w:spacing w:line="360" w:lineRule="auto"/>
        <w:rPr>
          <w:rFonts w:ascii="Arial" w:hAnsi="Arial" w:cs="Arial"/>
          <w:b/>
          <w:bCs/>
          <w:sz w:val="24"/>
          <w:szCs w:val="24"/>
        </w:rPr>
      </w:pPr>
      <w:r>
        <w:rPr>
          <w:rFonts w:ascii="Arial" w:hAnsi="Arial" w:cs="Arial"/>
          <w:b/>
          <w:bCs/>
          <w:sz w:val="24"/>
          <w:szCs w:val="24"/>
          <w:lang w:val="en-GB"/>
        </w:rPr>
        <w:t>Internationally successful</w:t>
      </w:r>
    </w:p>
    <w:p w:rsidR="001D1B02" w:rsidRPr="00AF0D0F" w:rsidRDefault="001D1B02" w:rsidP="00716471">
      <w:pPr>
        <w:spacing w:line="360" w:lineRule="atLeast"/>
        <w:rPr>
          <w:rFonts w:ascii="Arial" w:hAnsi="Arial" w:cs="Arial"/>
          <w:sz w:val="24"/>
          <w:szCs w:val="24"/>
        </w:rPr>
      </w:pPr>
      <w:r>
        <w:rPr>
          <w:rFonts w:ascii="Arial" w:hAnsi="Arial" w:cs="Arial"/>
          <w:sz w:val="24"/>
          <w:szCs w:val="24"/>
          <w:lang w:val="en-GB"/>
        </w:rPr>
        <w:t>VIKING is one of Europe's leading manufacturers of gardening power tools and continues to increase its market share.</w:t>
      </w:r>
      <w:r w:rsidRPr="000E4377">
        <w:rPr>
          <w:rFonts w:ascii="Arial" w:hAnsi="Arial" w:cs="Arial"/>
          <w:sz w:val="24"/>
          <w:szCs w:val="24"/>
        </w:rPr>
        <w:t xml:space="preserve"> </w:t>
      </w:r>
      <w:r>
        <w:rPr>
          <w:rFonts w:ascii="Arial" w:hAnsi="Arial" w:cs="Arial"/>
          <w:sz w:val="24"/>
          <w:szCs w:val="24"/>
          <w:lang w:val="en-GB"/>
        </w:rPr>
        <w:t>Among the most successful sales markets in the last year were England, France, Scandinavia and Russia.</w:t>
      </w:r>
      <w:r w:rsidRPr="000E4377">
        <w:rPr>
          <w:rFonts w:ascii="Arial" w:hAnsi="Arial" w:cs="Arial"/>
          <w:sz w:val="24"/>
          <w:szCs w:val="24"/>
        </w:rPr>
        <w:t xml:space="preserve"> </w:t>
      </w:r>
      <w:r>
        <w:rPr>
          <w:rFonts w:ascii="Arial" w:hAnsi="Arial" w:cs="Arial"/>
          <w:sz w:val="24"/>
          <w:szCs w:val="24"/>
          <w:lang w:val="en-GB"/>
        </w:rPr>
        <w:t>In England, widely regarded as the home of lawn mowing, sales were higher than the average.</w:t>
      </w:r>
      <w:r w:rsidRPr="00366CD4">
        <w:rPr>
          <w:rFonts w:ascii="Arial" w:hAnsi="Arial" w:cs="Arial"/>
          <w:sz w:val="24"/>
          <w:szCs w:val="24"/>
        </w:rPr>
        <w:t xml:space="preserve"> </w:t>
      </w:r>
      <w:r>
        <w:rPr>
          <w:rFonts w:ascii="Arial" w:hAnsi="Arial" w:cs="Arial"/>
          <w:sz w:val="24"/>
          <w:szCs w:val="24"/>
          <w:lang w:val="en-GB"/>
        </w:rPr>
        <w:t>VIKING performed particularly well here with models specifically designed for the market.</w:t>
      </w:r>
      <w:r w:rsidRPr="00366CD4">
        <w:rPr>
          <w:rFonts w:ascii="Arial" w:hAnsi="Arial" w:cs="Arial"/>
          <w:sz w:val="24"/>
          <w:szCs w:val="24"/>
        </w:rPr>
        <w:t xml:space="preserve"> </w:t>
      </w:r>
      <w:r>
        <w:rPr>
          <w:rFonts w:ascii="Arial" w:hAnsi="Arial" w:cs="Arial"/>
          <w:sz w:val="24"/>
          <w:szCs w:val="24"/>
          <w:lang w:val="en-GB"/>
        </w:rPr>
        <w:t>The high quality of VIKING products is also valued in Scandinavia.</w:t>
      </w:r>
      <w:r w:rsidRPr="00366CD4">
        <w:rPr>
          <w:rFonts w:ascii="Arial" w:hAnsi="Arial" w:cs="Arial"/>
          <w:sz w:val="24"/>
          <w:szCs w:val="24"/>
        </w:rPr>
        <w:t xml:space="preserve"> </w:t>
      </w:r>
      <w:r>
        <w:rPr>
          <w:rFonts w:ascii="Arial" w:hAnsi="Arial" w:cs="Arial"/>
          <w:sz w:val="24"/>
          <w:szCs w:val="24"/>
          <w:lang w:val="en-GB"/>
        </w:rPr>
        <w:t>The extensive product range offers ideal solutions for all geographical conditions.</w:t>
      </w:r>
      <w:r w:rsidRPr="00366CD4">
        <w:rPr>
          <w:rFonts w:ascii="Arial" w:hAnsi="Arial" w:cs="Arial"/>
          <w:sz w:val="24"/>
          <w:szCs w:val="24"/>
        </w:rPr>
        <w:t xml:space="preserve"> </w:t>
      </w:r>
      <w:r>
        <w:rPr>
          <w:rFonts w:ascii="Arial" w:hAnsi="Arial" w:cs="Arial"/>
          <w:sz w:val="24"/>
          <w:szCs w:val="24"/>
          <w:lang w:val="en-GB"/>
        </w:rPr>
        <w:t>Mulching mowers perform particularly well in the Scandinavian markets.</w:t>
      </w:r>
      <w:r w:rsidRPr="00366CD4">
        <w:rPr>
          <w:rFonts w:ascii="Arial" w:hAnsi="Arial" w:cs="Arial"/>
          <w:sz w:val="24"/>
          <w:szCs w:val="24"/>
        </w:rPr>
        <w:t xml:space="preserve"> </w:t>
      </w:r>
      <w:r>
        <w:rPr>
          <w:rFonts w:ascii="Arial" w:hAnsi="Arial" w:cs="Arial"/>
          <w:sz w:val="24"/>
          <w:szCs w:val="24"/>
          <w:lang w:val="en-GB"/>
        </w:rPr>
        <w:t>The sales structure in the Russian market was also optimised in the last year, thus consolidating the position of VIKING as a strong retail brand.</w:t>
      </w:r>
      <w:r w:rsidRPr="00366CD4">
        <w:rPr>
          <w:rFonts w:ascii="Arial" w:hAnsi="Arial" w:cs="Arial"/>
          <w:sz w:val="24"/>
          <w:szCs w:val="24"/>
        </w:rPr>
        <w:t xml:space="preserve"> </w:t>
      </w:r>
      <w:r>
        <w:rPr>
          <w:rFonts w:ascii="Arial" w:hAnsi="Arial" w:cs="Arial"/>
          <w:sz w:val="24"/>
          <w:szCs w:val="24"/>
          <w:lang w:val="en-GB"/>
        </w:rPr>
        <w:t>Tillers also sold exceptionally well last year.</w:t>
      </w:r>
      <w:r w:rsidRPr="00366CD4">
        <w:rPr>
          <w:rFonts w:ascii="Arial" w:hAnsi="Arial" w:cs="Arial"/>
          <w:sz w:val="24"/>
          <w:szCs w:val="24"/>
        </w:rPr>
        <w:t xml:space="preserve"> </w:t>
      </w:r>
      <w:r>
        <w:rPr>
          <w:rFonts w:ascii="Arial" w:hAnsi="Arial" w:cs="Arial"/>
          <w:sz w:val="24"/>
          <w:szCs w:val="24"/>
          <w:lang w:val="en-GB"/>
        </w:rPr>
        <w:t>These gratifying developments bring VIKING a further important step towards its objective of market leadership in the European specialist market.</w:t>
      </w:r>
      <w:r>
        <w:rPr>
          <w:rFonts w:ascii="Arial" w:hAnsi="Arial" w:cs="Arial"/>
          <w:b/>
          <w:bCs/>
          <w:sz w:val="24"/>
          <w:szCs w:val="24"/>
        </w:rPr>
        <w:br w:type="page"/>
      </w:r>
    </w:p>
    <w:p w:rsidR="001D1B02" w:rsidRPr="00366CD4" w:rsidRDefault="001D1B02" w:rsidP="00FC630F">
      <w:pPr>
        <w:rPr>
          <w:rFonts w:ascii="Arial" w:hAnsi="Arial" w:cs="Arial"/>
          <w:b/>
          <w:bCs/>
          <w:sz w:val="24"/>
          <w:szCs w:val="24"/>
        </w:rPr>
      </w:pPr>
      <w:r>
        <w:rPr>
          <w:rFonts w:ascii="Arial" w:hAnsi="Arial" w:cs="Arial"/>
          <w:b/>
          <w:bCs/>
          <w:sz w:val="24"/>
          <w:szCs w:val="24"/>
          <w:lang w:val="en-GB"/>
        </w:rPr>
        <w:t>VIKING:</w:t>
      </w:r>
      <w:r w:rsidRPr="00366CD4">
        <w:rPr>
          <w:rFonts w:ascii="Arial" w:hAnsi="Arial" w:cs="Arial"/>
          <w:b/>
          <w:bCs/>
          <w:sz w:val="24"/>
          <w:szCs w:val="24"/>
        </w:rPr>
        <w:t xml:space="preserve"> </w:t>
      </w:r>
      <w:r>
        <w:rPr>
          <w:rFonts w:ascii="Arial" w:hAnsi="Arial" w:cs="Arial"/>
          <w:b/>
          <w:bCs/>
          <w:sz w:val="24"/>
          <w:szCs w:val="24"/>
          <w:lang w:val="en-GB"/>
        </w:rPr>
        <w:t>Successful member of the STIHL Group</w:t>
      </w:r>
    </w:p>
    <w:p w:rsidR="001D1B02" w:rsidRPr="00366CD4" w:rsidRDefault="001D1B02" w:rsidP="00B450E4">
      <w:pPr>
        <w:pStyle w:val="BodyText2"/>
        <w:spacing w:after="0" w:line="360" w:lineRule="auto"/>
        <w:ind w:left="0"/>
        <w:rPr>
          <w:rFonts w:ascii="Arial" w:hAnsi="Arial" w:cs="Arial"/>
          <w:sz w:val="24"/>
          <w:szCs w:val="24"/>
        </w:rPr>
      </w:pPr>
    </w:p>
    <w:p w:rsidR="001D1B02" w:rsidRDefault="001D1B02" w:rsidP="0073759A">
      <w:pPr>
        <w:pStyle w:val="BodyText2"/>
        <w:spacing w:after="0" w:line="360" w:lineRule="atLeast"/>
        <w:ind w:left="0"/>
        <w:rPr>
          <w:rFonts w:ascii="Arial" w:hAnsi="Arial" w:cs="Arial"/>
          <w:sz w:val="24"/>
          <w:szCs w:val="24"/>
        </w:rPr>
      </w:pPr>
      <w:r>
        <w:rPr>
          <w:rFonts w:ascii="Arial" w:hAnsi="Arial" w:cs="Arial"/>
          <w:sz w:val="24"/>
          <w:szCs w:val="24"/>
          <w:lang w:val="en-GB"/>
        </w:rPr>
        <w:t>As a family-run company, VIKING remains independent of decisions by third parties.</w:t>
      </w:r>
      <w:r w:rsidRPr="00366CD4">
        <w:rPr>
          <w:rFonts w:ascii="Arial" w:hAnsi="Arial" w:cs="Arial"/>
          <w:sz w:val="24"/>
          <w:szCs w:val="24"/>
        </w:rPr>
        <w:t xml:space="preserve"> </w:t>
      </w:r>
      <w:r>
        <w:rPr>
          <w:rFonts w:ascii="Arial" w:hAnsi="Arial" w:cs="Arial"/>
          <w:sz w:val="24"/>
          <w:szCs w:val="24"/>
          <w:lang w:val="en-GB"/>
        </w:rPr>
        <w:t>VIKING has been a fully-owned subsidiary of STIHL International GmbH since 1992.</w:t>
      </w:r>
      <w:r>
        <w:rPr>
          <w:rFonts w:ascii="Arial" w:hAnsi="Arial" w:cs="Arial"/>
          <w:sz w:val="24"/>
          <w:szCs w:val="24"/>
        </w:rPr>
        <w:t xml:space="preserve"> </w:t>
      </w:r>
      <w:r>
        <w:rPr>
          <w:rFonts w:ascii="Arial" w:hAnsi="Arial" w:cs="Arial"/>
          <w:sz w:val="24"/>
          <w:szCs w:val="24"/>
          <w:lang w:val="en-GB"/>
        </w:rPr>
        <w:t>Stihl has been the world's highest-selling chain saw brand since 1971. The two STIHL Group brands – STIHL and VIKING – complement each other perfectly in terms of products, and can thus exploit synergy effects.</w:t>
      </w:r>
      <w:r w:rsidRPr="00366CD4">
        <w:rPr>
          <w:rFonts w:ascii="Arial" w:hAnsi="Arial" w:cs="Arial"/>
          <w:sz w:val="24"/>
          <w:szCs w:val="24"/>
        </w:rPr>
        <w:t xml:space="preserve"> </w:t>
      </w:r>
      <w:r>
        <w:rPr>
          <w:rFonts w:ascii="Arial" w:hAnsi="Arial" w:cs="Arial"/>
          <w:sz w:val="24"/>
          <w:szCs w:val="24"/>
          <w:lang w:val="en-GB"/>
        </w:rPr>
        <w:t>More and more of STIHL's electric products, such as numerous battery-powered machines, are produced in the plant in Langkampfen.</w:t>
      </w:r>
      <w:r w:rsidRPr="00366CD4">
        <w:rPr>
          <w:rFonts w:ascii="Arial" w:hAnsi="Arial" w:cs="Arial"/>
          <w:sz w:val="24"/>
          <w:szCs w:val="24"/>
        </w:rPr>
        <w:t xml:space="preserve"> </w:t>
      </w:r>
    </w:p>
    <w:p w:rsidR="001D1B02" w:rsidRPr="00366CD4" w:rsidRDefault="001D1B02" w:rsidP="00B450E4">
      <w:pPr>
        <w:pStyle w:val="BodyText2"/>
        <w:spacing w:after="0" w:line="360" w:lineRule="auto"/>
        <w:ind w:left="0"/>
        <w:rPr>
          <w:rFonts w:ascii="Arial" w:hAnsi="Arial" w:cs="Arial"/>
          <w:sz w:val="24"/>
          <w:szCs w:val="24"/>
        </w:rPr>
      </w:pPr>
      <w:bookmarkStart w:id="0" w:name="_GoBack"/>
      <w:bookmarkEnd w:id="0"/>
    </w:p>
    <w:p w:rsidR="001D1B02" w:rsidRPr="00366CD4" w:rsidRDefault="001D1B02" w:rsidP="0073759A">
      <w:pPr>
        <w:pStyle w:val="BodyText2"/>
        <w:spacing w:after="0" w:line="360" w:lineRule="atLeast"/>
        <w:ind w:left="0"/>
        <w:rPr>
          <w:rFonts w:ascii="Arial" w:hAnsi="Arial" w:cs="Arial"/>
          <w:sz w:val="24"/>
          <w:szCs w:val="24"/>
        </w:rPr>
      </w:pPr>
      <w:r>
        <w:rPr>
          <w:rFonts w:ascii="Arial" w:hAnsi="Arial" w:cs="Arial"/>
          <w:sz w:val="24"/>
          <w:szCs w:val="24"/>
          <w:lang w:val="en-GB"/>
        </w:rPr>
        <w:t>Nikolas Stihl assumed Chairmanship of the Advisory and Supervisory Boards of the STIHL Group on 1 July 2012.</w:t>
      </w:r>
      <w:r w:rsidRPr="00366CD4">
        <w:rPr>
          <w:rFonts w:ascii="Arial" w:hAnsi="Arial" w:cs="Arial"/>
          <w:sz w:val="24"/>
          <w:szCs w:val="24"/>
        </w:rPr>
        <w:t xml:space="preserve"> </w:t>
      </w:r>
      <w:r>
        <w:rPr>
          <w:rFonts w:ascii="Arial" w:hAnsi="Arial" w:cs="Arial"/>
          <w:sz w:val="24"/>
          <w:szCs w:val="24"/>
          <w:lang w:val="en-GB"/>
        </w:rPr>
        <w:t>Nikolas Stihl was Managing Director of VIKING in Langkampfen from 1993 to 2011.</w:t>
      </w:r>
      <w:r w:rsidRPr="00366CD4">
        <w:rPr>
          <w:rFonts w:ascii="Arial" w:hAnsi="Arial" w:cs="Arial"/>
          <w:sz w:val="24"/>
          <w:szCs w:val="24"/>
        </w:rPr>
        <w:t xml:space="preserve"> </w:t>
      </w:r>
    </w:p>
    <w:p w:rsidR="001D1B02" w:rsidRPr="00366CD4" w:rsidRDefault="001D1B02" w:rsidP="00B450E4">
      <w:pPr>
        <w:pStyle w:val="BodyText2"/>
        <w:spacing w:after="0" w:line="360" w:lineRule="auto"/>
        <w:ind w:left="0"/>
        <w:rPr>
          <w:rFonts w:ascii="Arial" w:hAnsi="Arial" w:cs="Arial"/>
          <w:sz w:val="24"/>
          <w:szCs w:val="24"/>
        </w:rPr>
      </w:pPr>
    </w:p>
    <w:p w:rsidR="001D1B02" w:rsidRDefault="001D1B02" w:rsidP="00416D79">
      <w:pPr>
        <w:pStyle w:val="BodyText2"/>
        <w:spacing w:after="0" w:line="360" w:lineRule="atLeast"/>
        <w:ind w:left="0"/>
        <w:rPr>
          <w:rFonts w:ascii="Arial" w:hAnsi="Arial" w:cs="Arial"/>
          <w:sz w:val="24"/>
          <w:szCs w:val="24"/>
        </w:rPr>
      </w:pPr>
      <w:r>
        <w:rPr>
          <w:rFonts w:ascii="Arial" w:hAnsi="Arial" w:cs="Arial"/>
          <w:sz w:val="24"/>
          <w:szCs w:val="24"/>
          <w:lang w:val="en-GB"/>
        </w:rPr>
        <w:t>The STIHL Group had a successful 2012 and managed to further consolidate its excellent market position.</w:t>
      </w:r>
      <w:r>
        <w:rPr>
          <w:rFonts w:ascii="Arial" w:hAnsi="Arial" w:cs="Arial"/>
          <w:sz w:val="24"/>
          <w:szCs w:val="24"/>
        </w:rPr>
        <w:t xml:space="preserve"> </w:t>
      </w:r>
      <w:r>
        <w:rPr>
          <w:rFonts w:ascii="Arial" w:hAnsi="Arial" w:cs="Arial"/>
          <w:sz w:val="24"/>
          <w:szCs w:val="24"/>
          <w:lang w:val="en-GB"/>
        </w:rPr>
        <w:t>Sales in the key product categories increased despite the weak global economy.</w:t>
      </w:r>
      <w:r>
        <w:rPr>
          <w:rFonts w:ascii="Arial" w:hAnsi="Arial" w:cs="Arial"/>
          <w:sz w:val="24"/>
          <w:szCs w:val="24"/>
        </w:rPr>
        <w:t xml:space="preserve"> </w:t>
      </w:r>
      <w:r>
        <w:rPr>
          <w:rFonts w:ascii="Arial" w:hAnsi="Arial" w:cs="Arial"/>
          <w:sz w:val="24"/>
          <w:szCs w:val="24"/>
          <w:lang w:val="en-GB"/>
        </w:rPr>
        <w:t>The company also invested in future technologies and expansion of capacity last year to prepare for future growth.</w:t>
      </w:r>
      <w:r>
        <w:rPr>
          <w:rFonts w:ascii="Arial" w:hAnsi="Arial" w:cs="Arial"/>
          <w:sz w:val="24"/>
          <w:szCs w:val="24"/>
        </w:rPr>
        <w:t xml:space="preserve"> </w:t>
      </w:r>
    </w:p>
    <w:p w:rsidR="001D1B02" w:rsidRPr="00366CD4" w:rsidRDefault="001D1B02" w:rsidP="00B450E4">
      <w:pPr>
        <w:pStyle w:val="BodyText2"/>
        <w:spacing w:after="0" w:line="360" w:lineRule="auto"/>
        <w:ind w:left="0"/>
        <w:rPr>
          <w:rFonts w:ascii="Arial" w:hAnsi="Arial" w:cs="Arial"/>
          <w:sz w:val="24"/>
          <w:szCs w:val="24"/>
        </w:rPr>
      </w:pPr>
    </w:p>
    <w:p w:rsidR="001D1B02" w:rsidRPr="00366CD4" w:rsidRDefault="001D1B02" w:rsidP="00B450E4">
      <w:pPr>
        <w:pStyle w:val="Heading5"/>
        <w:ind w:right="0"/>
        <w:rPr>
          <w:rFonts w:ascii="Arial" w:hAnsi="Arial" w:cs="Arial"/>
          <w:color w:val="auto"/>
          <w:sz w:val="24"/>
          <w:szCs w:val="24"/>
        </w:rPr>
      </w:pPr>
      <w:r>
        <w:rPr>
          <w:rFonts w:ascii="Arial" w:hAnsi="Arial" w:cs="Arial"/>
          <w:color w:val="auto"/>
          <w:sz w:val="24"/>
          <w:szCs w:val="24"/>
          <w:lang w:val="en-GB"/>
        </w:rPr>
        <w:t>VIKING management crew:</w:t>
      </w:r>
    </w:p>
    <w:p w:rsidR="001D1B02" w:rsidRPr="00366CD4" w:rsidRDefault="001D1B02" w:rsidP="00B450E4">
      <w:pPr>
        <w:spacing w:line="360" w:lineRule="auto"/>
        <w:ind w:firstLine="708"/>
        <w:rPr>
          <w:rFonts w:ascii="Arial" w:hAnsi="Arial" w:cs="Arial"/>
          <w:sz w:val="24"/>
          <w:szCs w:val="24"/>
        </w:rPr>
      </w:pPr>
      <w:r>
        <w:rPr>
          <w:noProof/>
          <w:lang w:val="en-US" w:eastAsia="en-US"/>
        </w:rPr>
        <w:pict>
          <v:line id="Gerade Verbindung 3" o:spid="_x0000_s1027" style="position:absolute;left:0;text-align:left;z-index:251658240;visibility:visible;mso-wrap-distance-top:-3e-5mm;mso-wrap-distance-bottom:-3e-5mm" from="-3.85pt,7.6pt" to="455.15pt,7.6pt"/>
        </w:pict>
      </w:r>
    </w:p>
    <w:p w:rsidR="001D1B02" w:rsidRPr="00366CD4" w:rsidRDefault="001D1B02" w:rsidP="00416D79">
      <w:pPr>
        <w:spacing w:line="360" w:lineRule="atLeast"/>
        <w:ind w:firstLine="708"/>
        <w:rPr>
          <w:rFonts w:ascii="Arial" w:hAnsi="Arial" w:cs="Arial"/>
          <w:sz w:val="24"/>
          <w:szCs w:val="24"/>
        </w:rPr>
      </w:pPr>
      <w:r>
        <w:rPr>
          <w:rFonts w:ascii="Arial" w:hAnsi="Arial" w:cs="Arial"/>
          <w:sz w:val="24"/>
          <w:szCs w:val="24"/>
          <w:lang w:val="en-GB"/>
        </w:rPr>
        <w:t>Dr. Peter Pretzsch</w:t>
      </w:r>
      <w:r w:rsidRPr="00366CD4">
        <w:rPr>
          <w:rFonts w:ascii="Arial" w:hAnsi="Arial" w:cs="Arial"/>
          <w:sz w:val="24"/>
          <w:szCs w:val="24"/>
        </w:rPr>
        <w:tab/>
      </w:r>
      <w:r w:rsidRPr="00366CD4">
        <w:rPr>
          <w:rFonts w:ascii="Arial" w:hAnsi="Arial" w:cs="Arial"/>
          <w:sz w:val="24"/>
          <w:szCs w:val="24"/>
        </w:rPr>
        <w:tab/>
      </w:r>
      <w:r>
        <w:rPr>
          <w:rFonts w:ascii="Arial" w:hAnsi="Arial" w:cs="Arial"/>
          <w:sz w:val="24"/>
          <w:szCs w:val="24"/>
          <w:lang w:val="en-GB"/>
        </w:rPr>
        <w:t>Managing Director</w:t>
      </w:r>
    </w:p>
    <w:p w:rsidR="001D1B02" w:rsidRPr="00366CD4" w:rsidRDefault="001D1B02" w:rsidP="00255E48">
      <w:pPr>
        <w:spacing w:line="360" w:lineRule="atLeast"/>
        <w:ind w:firstLine="708"/>
        <w:rPr>
          <w:rFonts w:ascii="Arial" w:hAnsi="Arial" w:cs="Arial"/>
          <w:sz w:val="24"/>
          <w:szCs w:val="24"/>
        </w:rPr>
      </w:pPr>
      <w:r>
        <w:rPr>
          <w:rFonts w:ascii="Arial" w:hAnsi="Arial" w:cs="Arial"/>
          <w:sz w:val="24"/>
          <w:szCs w:val="24"/>
          <w:lang w:val="en-GB"/>
        </w:rPr>
        <w:t>Wolfgang Simmer</w:t>
      </w:r>
      <w:r w:rsidRPr="00366CD4">
        <w:rPr>
          <w:rFonts w:ascii="Arial" w:hAnsi="Arial" w:cs="Arial"/>
          <w:sz w:val="24"/>
          <w:szCs w:val="24"/>
        </w:rPr>
        <w:tab/>
      </w:r>
      <w:r>
        <w:rPr>
          <w:rFonts w:ascii="Arial" w:hAnsi="Arial" w:cs="Arial"/>
          <w:sz w:val="24"/>
          <w:szCs w:val="24"/>
        </w:rPr>
        <w:tab/>
      </w:r>
      <w:r>
        <w:rPr>
          <w:rFonts w:ascii="Arial" w:hAnsi="Arial" w:cs="Arial"/>
          <w:sz w:val="24"/>
          <w:szCs w:val="24"/>
          <w:lang w:val="en-GB"/>
        </w:rPr>
        <w:t>Sales and Marketing Manager</w:t>
      </w:r>
    </w:p>
    <w:p w:rsidR="001D1B02" w:rsidRPr="00366CD4" w:rsidRDefault="001D1B02" w:rsidP="00255E48">
      <w:pPr>
        <w:spacing w:line="360" w:lineRule="atLeast"/>
        <w:ind w:left="3543" w:hanging="2835"/>
        <w:rPr>
          <w:rFonts w:ascii="Arial" w:hAnsi="Arial" w:cs="Arial"/>
          <w:sz w:val="24"/>
          <w:szCs w:val="24"/>
        </w:rPr>
      </w:pPr>
      <w:r>
        <w:rPr>
          <w:rFonts w:ascii="Arial" w:hAnsi="Arial" w:cs="Arial"/>
          <w:sz w:val="24"/>
          <w:szCs w:val="24"/>
          <w:lang w:val="en-GB"/>
        </w:rPr>
        <w:t>Josef Koller</w:t>
      </w:r>
      <w:r w:rsidRPr="00366CD4">
        <w:rPr>
          <w:rFonts w:ascii="Arial" w:hAnsi="Arial" w:cs="Arial"/>
          <w:sz w:val="24"/>
          <w:szCs w:val="24"/>
        </w:rPr>
        <w:tab/>
      </w:r>
      <w:r>
        <w:rPr>
          <w:rFonts w:ascii="Arial" w:hAnsi="Arial" w:cs="Arial"/>
          <w:sz w:val="24"/>
          <w:szCs w:val="24"/>
          <w:lang w:val="en-GB"/>
        </w:rPr>
        <w:t>Production and Market Supply Manager</w:t>
      </w:r>
    </w:p>
    <w:p w:rsidR="001D1B02" w:rsidRPr="00366CD4" w:rsidRDefault="001D1B02" w:rsidP="00255E48">
      <w:pPr>
        <w:spacing w:line="360" w:lineRule="atLeast"/>
        <w:ind w:firstLine="708"/>
        <w:rPr>
          <w:rFonts w:ascii="Arial" w:hAnsi="Arial" w:cs="Arial"/>
          <w:sz w:val="24"/>
          <w:szCs w:val="24"/>
        </w:rPr>
      </w:pPr>
      <w:r>
        <w:rPr>
          <w:rFonts w:ascii="Arial" w:hAnsi="Arial" w:cs="Arial"/>
          <w:sz w:val="24"/>
          <w:szCs w:val="24"/>
          <w:lang w:val="en-GB"/>
        </w:rPr>
        <w:t>Michael Dickjürgens</w:t>
      </w:r>
      <w:r w:rsidRPr="00366CD4">
        <w:rPr>
          <w:rFonts w:ascii="Arial" w:hAnsi="Arial" w:cs="Arial"/>
          <w:sz w:val="24"/>
          <w:szCs w:val="24"/>
        </w:rPr>
        <w:tab/>
      </w:r>
      <w:r>
        <w:rPr>
          <w:rFonts w:ascii="Arial" w:hAnsi="Arial" w:cs="Arial"/>
          <w:sz w:val="24"/>
          <w:szCs w:val="24"/>
          <w:lang w:val="en-GB"/>
        </w:rPr>
        <w:t>Purchasing Manager</w:t>
      </w:r>
    </w:p>
    <w:p w:rsidR="001D1B02" w:rsidRPr="00366CD4" w:rsidRDefault="001D1B02" w:rsidP="00255E48">
      <w:pPr>
        <w:spacing w:line="360" w:lineRule="atLeast"/>
        <w:ind w:firstLine="708"/>
        <w:rPr>
          <w:rFonts w:ascii="Arial" w:hAnsi="Arial" w:cs="Arial"/>
          <w:sz w:val="24"/>
          <w:szCs w:val="24"/>
        </w:rPr>
      </w:pPr>
      <w:r>
        <w:rPr>
          <w:rFonts w:ascii="Arial" w:hAnsi="Arial" w:cs="Arial"/>
          <w:sz w:val="24"/>
          <w:szCs w:val="24"/>
          <w:lang w:val="en-GB"/>
        </w:rPr>
        <w:t>Bruno Lutz</w:t>
      </w:r>
      <w:r w:rsidRPr="00366CD4">
        <w:rPr>
          <w:rFonts w:ascii="Arial" w:hAnsi="Arial" w:cs="Arial"/>
          <w:sz w:val="24"/>
          <w:szCs w:val="24"/>
        </w:rPr>
        <w:tab/>
      </w:r>
      <w:r w:rsidRPr="00366CD4">
        <w:rPr>
          <w:rFonts w:ascii="Arial" w:hAnsi="Arial" w:cs="Arial"/>
          <w:sz w:val="24"/>
          <w:szCs w:val="24"/>
        </w:rPr>
        <w:tab/>
      </w:r>
      <w:r>
        <w:rPr>
          <w:rFonts w:ascii="Arial" w:hAnsi="Arial" w:cs="Arial"/>
          <w:sz w:val="24"/>
          <w:szCs w:val="24"/>
        </w:rPr>
        <w:tab/>
      </w:r>
      <w:r>
        <w:rPr>
          <w:rFonts w:ascii="Arial" w:hAnsi="Arial" w:cs="Arial"/>
          <w:sz w:val="24"/>
          <w:szCs w:val="24"/>
          <w:lang w:val="en-GB"/>
        </w:rPr>
        <w:t>Finance and Accounting Manager</w:t>
      </w:r>
    </w:p>
    <w:p w:rsidR="001D1B02" w:rsidRPr="00366CD4" w:rsidRDefault="001D1B02" w:rsidP="00255E48">
      <w:pPr>
        <w:spacing w:line="360" w:lineRule="atLeast"/>
        <w:ind w:firstLine="708"/>
        <w:rPr>
          <w:rFonts w:ascii="Arial" w:hAnsi="Arial" w:cs="Arial"/>
          <w:sz w:val="24"/>
          <w:szCs w:val="24"/>
        </w:rPr>
      </w:pPr>
      <w:r>
        <w:rPr>
          <w:rFonts w:ascii="Arial" w:hAnsi="Arial" w:cs="Arial"/>
          <w:sz w:val="24"/>
          <w:szCs w:val="24"/>
          <w:lang w:val="en-GB"/>
        </w:rPr>
        <w:t>Johann Weiglhofer</w:t>
      </w:r>
      <w:r w:rsidRPr="00366CD4">
        <w:rPr>
          <w:rFonts w:ascii="Arial" w:hAnsi="Arial" w:cs="Arial"/>
          <w:sz w:val="24"/>
          <w:szCs w:val="24"/>
        </w:rPr>
        <w:tab/>
      </w:r>
      <w:r>
        <w:rPr>
          <w:rFonts w:ascii="Arial" w:hAnsi="Arial" w:cs="Arial"/>
          <w:sz w:val="24"/>
          <w:szCs w:val="24"/>
        </w:rPr>
        <w:tab/>
      </w:r>
      <w:r>
        <w:rPr>
          <w:rFonts w:ascii="Arial" w:hAnsi="Arial" w:cs="Arial"/>
          <w:sz w:val="24"/>
          <w:szCs w:val="24"/>
          <w:lang w:val="en-GB"/>
        </w:rPr>
        <w:t>Product Development Manager</w:t>
      </w:r>
    </w:p>
    <w:p w:rsidR="001D1B02" w:rsidRPr="00366CD4" w:rsidRDefault="001D1B02" w:rsidP="00B450E4">
      <w:pPr>
        <w:pStyle w:val="BodyText2"/>
        <w:spacing w:after="0" w:line="360" w:lineRule="auto"/>
        <w:ind w:left="0"/>
        <w:rPr>
          <w:rFonts w:ascii="Arial" w:hAnsi="Arial" w:cs="Arial"/>
          <w:sz w:val="24"/>
          <w:szCs w:val="24"/>
        </w:rPr>
      </w:pPr>
    </w:p>
    <w:p w:rsidR="001D1B02" w:rsidRPr="00366CD4" w:rsidRDefault="001D1B02" w:rsidP="00B450E4">
      <w:pPr>
        <w:pStyle w:val="BodyText2"/>
        <w:spacing w:after="0" w:line="360" w:lineRule="auto"/>
        <w:ind w:left="0"/>
        <w:rPr>
          <w:rFonts w:ascii="Arial" w:hAnsi="Arial" w:cs="Arial"/>
          <w:sz w:val="24"/>
          <w:szCs w:val="24"/>
        </w:rPr>
      </w:pPr>
    </w:p>
    <w:p w:rsidR="001D1B02" w:rsidRPr="00366CD4" w:rsidRDefault="001D1B02" w:rsidP="00255E48">
      <w:pPr>
        <w:spacing w:line="360" w:lineRule="atLeast"/>
        <w:rPr>
          <w:rFonts w:ascii="Arial" w:hAnsi="Arial" w:cs="Arial"/>
          <w:b/>
          <w:bCs/>
          <w:sz w:val="24"/>
          <w:szCs w:val="24"/>
        </w:rPr>
      </w:pPr>
      <w:r>
        <w:rPr>
          <w:rFonts w:ascii="Arial" w:hAnsi="Arial" w:cs="Arial"/>
          <w:b/>
          <w:bCs/>
          <w:sz w:val="24"/>
          <w:szCs w:val="24"/>
          <w:lang w:val="en-GB"/>
        </w:rPr>
        <w:t>Facts &amp; figures:</w:t>
      </w:r>
      <w:r w:rsidRPr="00366CD4">
        <w:rPr>
          <w:rFonts w:ascii="Arial" w:hAnsi="Arial" w:cs="Arial"/>
          <w:b/>
          <w:bCs/>
          <w:sz w:val="24"/>
          <w:szCs w:val="24"/>
        </w:rPr>
        <w:t xml:space="preserve"> </w:t>
      </w:r>
      <w:r>
        <w:rPr>
          <w:rFonts w:ascii="Arial" w:hAnsi="Arial" w:cs="Arial"/>
          <w:b/>
          <w:bCs/>
          <w:sz w:val="24"/>
          <w:szCs w:val="24"/>
          <w:lang w:val="en-GB"/>
        </w:rPr>
        <w:t>VIKING at a glance</w:t>
      </w:r>
    </w:p>
    <w:p w:rsidR="001D1B02" w:rsidRPr="00366CD4" w:rsidRDefault="001D1B02" w:rsidP="00B71F65">
      <w:pPr>
        <w:spacing w:line="360" w:lineRule="auto"/>
        <w:rPr>
          <w:rFonts w:ascii="Arial" w:hAnsi="Arial" w:cs="Arial"/>
          <w:b/>
          <w:bCs/>
          <w:sz w:val="24"/>
          <w:szCs w:val="24"/>
        </w:rPr>
      </w:pPr>
    </w:p>
    <w:p w:rsidR="001D1B02" w:rsidRPr="00366CD4" w:rsidRDefault="001D1B02" w:rsidP="00B71F65">
      <w:pPr>
        <w:tabs>
          <w:tab w:val="left" w:pos="2127"/>
          <w:tab w:val="left" w:pos="2835"/>
        </w:tabs>
        <w:spacing w:line="360" w:lineRule="auto"/>
        <w:rPr>
          <w:rFonts w:ascii="Arial" w:hAnsi="Arial" w:cs="Arial"/>
          <w:sz w:val="24"/>
          <w:szCs w:val="24"/>
        </w:rPr>
      </w:pPr>
      <w:r>
        <w:rPr>
          <w:rFonts w:ascii="Arial" w:hAnsi="Arial" w:cs="Arial"/>
          <w:b/>
          <w:bCs/>
          <w:sz w:val="24"/>
          <w:szCs w:val="24"/>
          <w:lang w:val="en-GB"/>
        </w:rPr>
        <w:t>Company history</w:t>
      </w:r>
      <w:r w:rsidRPr="00366CD4">
        <w:rPr>
          <w:rFonts w:ascii="Arial" w:hAnsi="Arial" w:cs="Arial"/>
          <w:sz w:val="24"/>
          <w:szCs w:val="24"/>
        </w:rPr>
        <w:t xml:space="preserve"> </w:t>
      </w:r>
    </w:p>
    <w:p w:rsidR="001D1B02" w:rsidRPr="00366CD4" w:rsidRDefault="001D1B02" w:rsidP="00B71F65">
      <w:pPr>
        <w:tabs>
          <w:tab w:val="left" w:pos="2127"/>
          <w:tab w:val="left" w:pos="2835"/>
        </w:tabs>
        <w:spacing w:line="360" w:lineRule="auto"/>
        <w:rPr>
          <w:rFonts w:ascii="Arial" w:hAnsi="Arial" w:cs="Arial"/>
          <w:sz w:val="24"/>
          <w:szCs w:val="24"/>
        </w:rPr>
      </w:pPr>
      <w:r>
        <w:rPr>
          <w:rFonts w:ascii="Arial" w:hAnsi="Arial" w:cs="Arial"/>
          <w:sz w:val="24"/>
          <w:szCs w:val="24"/>
          <w:lang w:val="en-GB"/>
        </w:rPr>
        <w:t>1981 Foundation of VIKING GmbH</w:t>
      </w:r>
    </w:p>
    <w:p w:rsidR="001D1B02" w:rsidRPr="00366CD4" w:rsidRDefault="001D1B02" w:rsidP="001C77AD">
      <w:pPr>
        <w:tabs>
          <w:tab w:val="left" w:pos="2127"/>
          <w:tab w:val="left" w:pos="2835"/>
        </w:tabs>
        <w:spacing w:line="360" w:lineRule="auto"/>
        <w:rPr>
          <w:rFonts w:ascii="Arial" w:hAnsi="Arial" w:cs="Arial"/>
          <w:sz w:val="24"/>
          <w:szCs w:val="24"/>
        </w:rPr>
      </w:pPr>
      <w:r>
        <w:rPr>
          <w:rFonts w:ascii="Arial" w:hAnsi="Arial" w:cs="Arial"/>
          <w:sz w:val="24"/>
          <w:szCs w:val="24"/>
          <w:lang w:val="en-GB"/>
        </w:rPr>
        <w:t>1992 VIKING becomes a member of the STIHL Group</w:t>
      </w:r>
    </w:p>
    <w:p w:rsidR="001D1B02" w:rsidRPr="00366CD4" w:rsidRDefault="001D1B02" w:rsidP="001C77AD">
      <w:pPr>
        <w:tabs>
          <w:tab w:val="left" w:pos="2127"/>
          <w:tab w:val="left" w:pos="2835"/>
        </w:tabs>
        <w:spacing w:line="360" w:lineRule="auto"/>
        <w:rPr>
          <w:rFonts w:ascii="Arial" w:hAnsi="Arial" w:cs="Arial"/>
          <w:sz w:val="24"/>
          <w:szCs w:val="24"/>
        </w:rPr>
      </w:pPr>
      <w:r>
        <w:rPr>
          <w:rFonts w:ascii="Arial" w:hAnsi="Arial" w:cs="Arial"/>
          <w:sz w:val="24"/>
          <w:szCs w:val="24"/>
          <w:lang w:val="en-GB"/>
        </w:rPr>
        <w:t>2001 Relocation of the company headquarters from Kufstein to the Competence Centre for Gardening Tools in Langkampfen</w:t>
      </w:r>
    </w:p>
    <w:p w:rsidR="001D1B02" w:rsidRPr="00366CD4" w:rsidRDefault="001D1B02" w:rsidP="001C77AD">
      <w:pPr>
        <w:tabs>
          <w:tab w:val="left" w:pos="2127"/>
          <w:tab w:val="left" w:pos="2835"/>
        </w:tabs>
        <w:spacing w:line="360" w:lineRule="auto"/>
        <w:rPr>
          <w:rFonts w:ascii="Arial" w:hAnsi="Arial" w:cs="Arial"/>
          <w:sz w:val="24"/>
          <w:szCs w:val="24"/>
        </w:rPr>
      </w:pPr>
      <w:r>
        <w:rPr>
          <w:rFonts w:ascii="Arial" w:hAnsi="Arial" w:cs="Arial"/>
          <w:sz w:val="24"/>
          <w:szCs w:val="24"/>
          <w:lang w:val="en-GB"/>
        </w:rPr>
        <w:t>2007 First extension to the VIKING plant</w:t>
      </w:r>
    </w:p>
    <w:p w:rsidR="001D1B02" w:rsidRPr="00366CD4" w:rsidRDefault="001D1B02" w:rsidP="001C77AD">
      <w:pPr>
        <w:tabs>
          <w:tab w:val="left" w:pos="2127"/>
          <w:tab w:val="left" w:pos="2835"/>
        </w:tabs>
        <w:spacing w:line="360" w:lineRule="auto"/>
        <w:rPr>
          <w:rFonts w:ascii="Arial" w:hAnsi="Arial" w:cs="Arial"/>
          <w:sz w:val="24"/>
          <w:szCs w:val="24"/>
        </w:rPr>
      </w:pPr>
      <w:r>
        <w:rPr>
          <w:rFonts w:ascii="Arial" w:hAnsi="Arial" w:cs="Arial"/>
          <w:sz w:val="24"/>
          <w:szCs w:val="24"/>
          <w:lang w:val="en-GB"/>
        </w:rPr>
        <w:t>2012 Extension for a further 16,000 m² of useable floorspace</w:t>
      </w:r>
    </w:p>
    <w:p w:rsidR="001D1B02" w:rsidRPr="00366CD4" w:rsidRDefault="001D1B02" w:rsidP="00B71F65">
      <w:pPr>
        <w:spacing w:line="360" w:lineRule="auto"/>
        <w:rPr>
          <w:rFonts w:ascii="Arial" w:hAnsi="Arial" w:cs="Arial"/>
          <w:b/>
          <w:bCs/>
          <w:sz w:val="24"/>
          <w:szCs w:val="24"/>
        </w:rPr>
      </w:pPr>
    </w:p>
    <w:p w:rsidR="001D1B02" w:rsidRPr="00366CD4" w:rsidRDefault="001D1B02" w:rsidP="00B71F65">
      <w:pPr>
        <w:spacing w:line="360" w:lineRule="auto"/>
        <w:rPr>
          <w:rFonts w:ascii="Arial" w:hAnsi="Arial" w:cs="Arial"/>
          <w:sz w:val="24"/>
          <w:szCs w:val="24"/>
        </w:rPr>
      </w:pPr>
      <w:r>
        <w:rPr>
          <w:rFonts w:ascii="Arial" w:hAnsi="Arial" w:cs="Arial"/>
          <w:b/>
          <w:bCs/>
          <w:sz w:val="24"/>
          <w:szCs w:val="24"/>
          <w:lang w:val="en-GB"/>
        </w:rPr>
        <w:t>Management</w:t>
      </w:r>
      <w:r w:rsidRPr="00366CD4">
        <w:rPr>
          <w:rFonts w:ascii="Arial" w:hAnsi="Arial" w:cs="Arial"/>
          <w:sz w:val="24"/>
          <w:szCs w:val="24"/>
        </w:rPr>
        <w:t xml:space="preserve"> </w:t>
      </w:r>
    </w:p>
    <w:p w:rsidR="001D1B02" w:rsidRPr="00366CD4" w:rsidRDefault="001D1B02" w:rsidP="00B71F65">
      <w:pPr>
        <w:spacing w:line="360" w:lineRule="auto"/>
        <w:rPr>
          <w:rFonts w:ascii="Arial" w:hAnsi="Arial" w:cs="Arial"/>
          <w:sz w:val="24"/>
          <w:szCs w:val="24"/>
        </w:rPr>
      </w:pPr>
      <w:r>
        <w:rPr>
          <w:rFonts w:ascii="Arial" w:hAnsi="Arial" w:cs="Arial"/>
          <w:sz w:val="24"/>
          <w:szCs w:val="24"/>
          <w:lang w:val="en-GB"/>
        </w:rPr>
        <w:t>Dr. Peter Pretzsch</w:t>
      </w:r>
    </w:p>
    <w:p w:rsidR="001D1B02" w:rsidRPr="00366CD4" w:rsidRDefault="001D1B02" w:rsidP="00B71F65">
      <w:pPr>
        <w:spacing w:line="360" w:lineRule="auto"/>
        <w:rPr>
          <w:rFonts w:ascii="Arial" w:hAnsi="Arial" w:cs="Arial"/>
          <w:sz w:val="24"/>
          <w:szCs w:val="24"/>
        </w:rPr>
      </w:pPr>
    </w:p>
    <w:p w:rsidR="001D1B02" w:rsidRPr="00366CD4" w:rsidRDefault="001D1B02" w:rsidP="00B71F65">
      <w:pPr>
        <w:spacing w:line="360" w:lineRule="auto"/>
        <w:rPr>
          <w:rFonts w:ascii="Arial" w:hAnsi="Arial" w:cs="Arial"/>
          <w:b/>
          <w:bCs/>
          <w:sz w:val="24"/>
          <w:szCs w:val="24"/>
        </w:rPr>
      </w:pPr>
      <w:r>
        <w:rPr>
          <w:rFonts w:ascii="Arial" w:hAnsi="Arial" w:cs="Arial"/>
          <w:b/>
          <w:bCs/>
          <w:sz w:val="24"/>
          <w:szCs w:val="24"/>
          <w:lang w:val="en-GB"/>
        </w:rPr>
        <w:t>Product range</w:t>
      </w:r>
    </w:p>
    <w:p w:rsidR="001D1B02" w:rsidRPr="00366CD4" w:rsidRDefault="001D1B02" w:rsidP="00B71F65">
      <w:pPr>
        <w:spacing w:line="360" w:lineRule="auto"/>
        <w:rPr>
          <w:rFonts w:ascii="Arial" w:hAnsi="Arial" w:cs="Arial"/>
          <w:sz w:val="24"/>
          <w:szCs w:val="24"/>
        </w:rPr>
      </w:pPr>
      <w:r>
        <w:rPr>
          <w:rFonts w:ascii="Arial" w:hAnsi="Arial" w:cs="Arial"/>
          <w:sz w:val="24"/>
          <w:szCs w:val="24"/>
          <w:lang w:val="en-GB"/>
        </w:rPr>
        <w:t>Lawn mowers, robotic mowers, lawn tractors, garden shredders, scarifiers, tillers as well as numerous battery-powered and electric STIHL brand products.</w:t>
      </w:r>
    </w:p>
    <w:p w:rsidR="001D1B02" w:rsidRPr="00366CD4" w:rsidRDefault="001D1B02" w:rsidP="00B71F65">
      <w:pPr>
        <w:spacing w:line="360" w:lineRule="auto"/>
        <w:rPr>
          <w:rFonts w:ascii="Arial" w:hAnsi="Arial" w:cs="Arial"/>
          <w:sz w:val="24"/>
          <w:szCs w:val="24"/>
        </w:rPr>
      </w:pPr>
    </w:p>
    <w:p w:rsidR="001D1B02" w:rsidRPr="00366CD4" w:rsidRDefault="001D1B02" w:rsidP="00B71F65">
      <w:pPr>
        <w:pStyle w:val="Heading5"/>
        <w:ind w:right="0"/>
        <w:rPr>
          <w:rFonts w:ascii="Arial" w:hAnsi="Arial" w:cs="Arial"/>
          <w:color w:val="auto"/>
          <w:sz w:val="24"/>
          <w:szCs w:val="24"/>
        </w:rPr>
      </w:pPr>
      <w:r>
        <w:rPr>
          <w:rFonts w:ascii="Arial" w:hAnsi="Arial" w:cs="Arial"/>
          <w:color w:val="auto"/>
          <w:sz w:val="24"/>
          <w:szCs w:val="24"/>
          <w:lang w:val="en-GB"/>
        </w:rPr>
        <w:t>Business figures</w:t>
      </w:r>
    </w:p>
    <w:p w:rsidR="001D1B02" w:rsidRPr="00806074" w:rsidRDefault="001D1B02" w:rsidP="00806074"/>
    <w:tbl>
      <w:tblPr>
        <w:tblW w:w="10327" w:type="dxa"/>
        <w:tblInd w:w="-75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A0"/>
      </w:tblPr>
      <w:tblGrid>
        <w:gridCol w:w="2195"/>
        <w:gridCol w:w="1200"/>
        <w:gridCol w:w="1200"/>
        <w:gridCol w:w="1200"/>
        <w:gridCol w:w="1200"/>
        <w:gridCol w:w="1281"/>
        <w:gridCol w:w="1033"/>
        <w:gridCol w:w="1018"/>
      </w:tblGrid>
      <w:tr w:rsidR="001D1B02" w:rsidRPr="00806074">
        <w:trPr>
          <w:trHeight w:val="315"/>
        </w:trPr>
        <w:tc>
          <w:tcPr>
            <w:tcW w:w="2195" w:type="dxa"/>
            <w:tcBorders>
              <w:top w:val="single" w:sz="4" w:space="0" w:color="auto"/>
            </w:tcBorders>
            <w:shd w:val="clear" w:color="000000" w:fill="00A44A"/>
            <w:noWrap/>
            <w:vAlign w:val="center"/>
          </w:tcPr>
          <w:p w:rsidR="001D1B02" w:rsidRPr="00806074" w:rsidRDefault="001D1B02" w:rsidP="003E65C8">
            <w:pPr>
              <w:rPr>
                <w:rFonts w:ascii="Times New Roman" w:hAnsi="Times New Roman" w:cs="Times New Roman"/>
                <w:color w:val="000000"/>
                <w:sz w:val="20"/>
                <w:szCs w:val="20"/>
                <w:lang w:eastAsia="de-AT"/>
              </w:rPr>
            </w:pPr>
            <w:r w:rsidRPr="00806074">
              <w:rPr>
                <w:rFonts w:ascii="Times New Roman" w:hAnsi="Times New Roman" w:cs="Times New Roman"/>
                <w:color w:val="000000"/>
                <w:sz w:val="20"/>
                <w:szCs w:val="20"/>
                <w:lang w:eastAsia="de-AT"/>
              </w:rPr>
              <w:t> </w:t>
            </w:r>
          </w:p>
        </w:tc>
        <w:tc>
          <w:tcPr>
            <w:tcW w:w="1200" w:type="dxa"/>
            <w:tcBorders>
              <w:top w:val="single" w:sz="4" w:space="0" w:color="auto"/>
            </w:tcBorders>
            <w:shd w:val="clear" w:color="000000" w:fill="00A44A"/>
            <w:noWrap/>
            <w:vAlign w:val="center"/>
          </w:tcPr>
          <w:p w:rsidR="001D1B02" w:rsidRPr="00806074" w:rsidRDefault="001D1B02" w:rsidP="003E65C8">
            <w:pPr>
              <w:jc w:val="right"/>
              <w:rPr>
                <w:rFonts w:ascii="Arial" w:hAnsi="Arial" w:cs="Arial"/>
                <w:b/>
                <w:bCs/>
                <w:color w:val="FFFFFF"/>
                <w:lang w:eastAsia="de-AT"/>
              </w:rPr>
            </w:pPr>
            <w:r w:rsidRPr="00806074">
              <w:rPr>
                <w:rFonts w:ascii="Arial" w:hAnsi="Arial" w:cs="Arial"/>
                <w:b/>
                <w:bCs/>
                <w:color w:val="FFFFFF"/>
                <w:lang w:eastAsia="de-AT"/>
              </w:rPr>
              <w:t>2006</w:t>
            </w:r>
          </w:p>
        </w:tc>
        <w:tc>
          <w:tcPr>
            <w:tcW w:w="1200" w:type="dxa"/>
            <w:tcBorders>
              <w:top w:val="single" w:sz="4" w:space="0" w:color="auto"/>
            </w:tcBorders>
            <w:shd w:val="clear" w:color="000000" w:fill="00A44A"/>
            <w:noWrap/>
            <w:vAlign w:val="center"/>
          </w:tcPr>
          <w:p w:rsidR="001D1B02" w:rsidRPr="00806074" w:rsidRDefault="001D1B02" w:rsidP="003E65C8">
            <w:pPr>
              <w:jc w:val="right"/>
              <w:rPr>
                <w:rFonts w:ascii="Arial" w:hAnsi="Arial" w:cs="Arial"/>
                <w:b/>
                <w:bCs/>
                <w:color w:val="FFFFFF"/>
                <w:lang w:eastAsia="de-AT"/>
              </w:rPr>
            </w:pPr>
            <w:r w:rsidRPr="00806074">
              <w:rPr>
                <w:rFonts w:ascii="Arial" w:hAnsi="Arial" w:cs="Arial"/>
                <w:b/>
                <w:bCs/>
                <w:color w:val="FFFFFF"/>
                <w:lang w:eastAsia="de-AT"/>
              </w:rPr>
              <w:t>2007</w:t>
            </w:r>
          </w:p>
        </w:tc>
        <w:tc>
          <w:tcPr>
            <w:tcW w:w="1200" w:type="dxa"/>
            <w:tcBorders>
              <w:top w:val="single" w:sz="4" w:space="0" w:color="auto"/>
            </w:tcBorders>
            <w:shd w:val="clear" w:color="000000" w:fill="00A44A"/>
            <w:noWrap/>
            <w:vAlign w:val="center"/>
          </w:tcPr>
          <w:p w:rsidR="001D1B02" w:rsidRPr="00806074" w:rsidRDefault="001D1B02" w:rsidP="003E65C8">
            <w:pPr>
              <w:jc w:val="right"/>
              <w:rPr>
                <w:rFonts w:ascii="Arial" w:hAnsi="Arial" w:cs="Arial"/>
                <w:b/>
                <w:bCs/>
                <w:color w:val="FFFFFF"/>
                <w:lang w:eastAsia="de-AT"/>
              </w:rPr>
            </w:pPr>
            <w:r w:rsidRPr="00806074">
              <w:rPr>
                <w:rFonts w:ascii="Arial" w:hAnsi="Arial" w:cs="Arial"/>
                <w:b/>
                <w:bCs/>
                <w:color w:val="FFFFFF"/>
                <w:lang w:eastAsia="de-AT"/>
              </w:rPr>
              <w:t>2008</w:t>
            </w:r>
          </w:p>
        </w:tc>
        <w:tc>
          <w:tcPr>
            <w:tcW w:w="1200" w:type="dxa"/>
            <w:tcBorders>
              <w:top w:val="single" w:sz="4" w:space="0" w:color="auto"/>
            </w:tcBorders>
            <w:shd w:val="clear" w:color="000000" w:fill="00A44A"/>
            <w:noWrap/>
            <w:vAlign w:val="center"/>
          </w:tcPr>
          <w:p w:rsidR="001D1B02" w:rsidRPr="00806074" w:rsidRDefault="001D1B02" w:rsidP="003E65C8">
            <w:pPr>
              <w:jc w:val="right"/>
              <w:rPr>
                <w:rFonts w:ascii="Arial" w:hAnsi="Arial" w:cs="Arial"/>
                <w:b/>
                <w:bCs/>
                <w:color w:val="FFFFFF"/>
                <w:lang w:eastAsia="de-AT"/>
              </w:rPr>
            </w:pPr>
            <w:r w:rsidRPr="00806074">
              <w:rPr>
                <w:rFonts w:ascii="Arial" w:hAnsi="Arial" w:cs="Arial"/>
                <w:b/>
                <w:bCs/>
                <w:color w:val="FFFFFF"/>
                <w:lang w:eastAsia="de-AT"/>
              </w:rPr>
              <w:t>2009</w:t>
            </w:r>
          </w:p>
        </w:tc>
        <w:tc>
          <w:tcPr>
            <w:tcW w:w="1281" w:type="dxa"/>
            <w:tcBorders>
              <w:top w:val="single" w:sz="4" w:space="0" w:color="auto"/>
            </w:tcBorders>
            <w:shd w:val="clear" w:color="000000" w:fill="00A44A"/>
            <w:noWrap/>
            <w:vAlign w:val="center"/>
          </w:tcPr>
          <w:p w:rsidR="001D1B02" w:rsidRPr="00806074" w:rsidRDefault="001D1B02" w:rsidP="003E65C8">
            <w:pPr>
              <w:jc w:val="right"/>
              <w:rPr>
                <w:rFonts w:ascii="Arial" w:hAnsi="Arial" w:cs="Arial"/>
                <w:b/>
                <w:bCs/>
                <w:color w:val="FFFFFF"/>
                <w:lang w:eastAsia="de-AT"/>
              </w:rPr>
            </w:pPr>
            <w:r w:rsidRPr="00806074">
              <w:rPr>
                <w:rFonts w:ascii="Arial" w:hAnsi="Arial" w:cs="Arial"/>
                <w:b/>
                <w:bCs/>
                <w:color w:val="FFFFFF"/>
                <w:lang w:eastAsia="de-AT"/>
              </w:rPr>
              <w:t>2010</w:t>
            </w:r>
          </w:p>
        </w:tc>
        <w:tc>
          <w:tcPr>
            <w:tcW w:w="1033" w:type="dxa"/>
            <w:tcBorders>
              <w:top w:val="single" w:sz="4" w:space="0" w:color="auto"/>
            </w:tcBorders>
            <w:shd w:val="clear" w:color="000000" w:fill="00A44A"/>
          </w:tcPr>
          <w:p w:rsidR="001D1B02" w:rsidRPr="00806074" w:rsidRDefault="001D1B02" w:rsidP="003E65C8">
            <w:pPr>
              <w:jc w:val="right"/>
              <w:rPr>
                <w:rFonts w:ascii="Arial" w:hAnsi="Arial" w:cs="Arial"/>
                <w:b/>
                <w:bCs/>
                <w:color w:val="FFFFFF"/>
                <w:lang w:eastAsia="de-AT"/>
              </w:rPr>
            </w:pPr>
            <w:r>
              <w:rPr>
                <w:rFonts w:ascii="Arial" w:hAnsi="Arial" w:cs="Arial"/>
                <w:b/>
                <w:bCs/>
                <w:color w:val="FFFFFF"/>
                <w:lang w:eastAsia="de-AT"/>
              </w:rPr>
              <w:t>2011</w:t>
            </w:r>
          </w:p>
        </w:tc>
        <w:tc>
          <w:tcPr>
            <w:tcW w:w="1018" w:type="dxa"/>
            <w:tcBorders>
              <w:top w:val="single" w:sz="4" w:space="0" w:color="auto"/>
            </w:tcBorders>
            <w:shd w:val="clear" w:color="000000" w:fill="00A44A"/>
          </w:tcPr>
          <w:p w:rsidR="001D1B02" w:rsidRDefault="001D1B02" w:rsidP="003E65C8">
            <w:pPr>
              <w:jc w:val="right"/>
              <w:rPr>
                <w:rFonts w:ascii="Arial" w:hAnsi="Arial" w:cs="Arial"/>
                <w:b/>
                <w:bCs/>
                <w:color w:val="FFFFFF"/>
                <w:lang w:eastAsia="de-AT"/>
              </w:rPr>
            </w:pPr>
            <w:r>
              <w:rPr>
                <w:rFonts w:ascii="Arial" w:hAnsi="Arial" w:cs="Arial"/>
                <w:b/>
                <w:bCs/>
                <w:color w:val="FFFFFF"/>
                <w:lang w:eastAsia="de-AT"/>
              </w:rPr>
              <w:t>2012</w:t>
            </w:r>
          </w:p>
        </w:tc>
      </w:tr>
      <w:tr w:rsidR="001D1B02" w:rsidRPr="003D5CCA">
        <w:trPr>
          <w:trHeight w:val="315"/>
        </w:trPr>
        <w:tc>
          <w:tcPr>
            <w:tcW w:w="2195" w:type="dxa"/>
            <w:shd w:val="clear" w:color="000000" w:fill="C4D79B"/>
            <w:noWrap/>
            <w:vAlign w:val="center"/>
          </w:tcPr>
          <w:p w:rsidR="001D1B02" w:rsidRPr="00806074" w:rsidRDefault="001D1B02" w:rsidP="00D50AD0">
            <w:pPr>
              <w:rPr>
                <w:rFonts w:ascii="Arial" w:hAnsi="Arial" w:cs="Arial"/>
                <w:b/>
                <w:bCs/>
                <w:color w:val="000000"/>
                <w:lang w:eastAsia="de-AT"/>
              </w:rPr>
            </w:pPr>
            <w:r>
              <w:rPr>
                <w:rFonts w:ascii="Arial" w:hAnsi="Arial" w:cs="Arial"/>
                <w:b/>
                <w:bCs/>
                <w:color w:val="000000"/>
                <w:lang w:val="en-GB"/>
              </w:rPr>
              <w:t>Employees</w:t>
            </w:r>
          </w:p>
        </w:tc>
        <w:tc>
          <w:tcPr>
            <w:tcW w:w="1200" w:type="dxa"/>
            <w:shd w:val="clear" w:color="000000" w:fill="C4D79B"/>
            <w:noWrap/>
            <w:vAlign w:val="center"/>
          </w:tcPr>
          <w:p w:rsidR="001D1B02" w:rsidRPr="00806074" w:rsidRDefault="001D1B02" w:rsidP="003E65C8">
            <w:pPr>
              <w:jc w:val="right"/>
              <w:rPr>
                <w:rFonts w:ascii="Arial" w:hAnsi="Arial" w:cs="Arial"/>
                <w:color w:val="000000"/>
                <w:lang w:eastAsia="de-AT"/>
              </w:rPr>
            </w:pPr>
            <w:r w:rsidRPr="00806074">
              <w:rPr>
                <w:rFonts w:ascii="Arial" w:hAnsi="Arial" w:cs="Arial"/>
                <w:color w:val="000000"/>
                <w:lang w:eastAsia="de-AT"/>
              </w:rPr>
              <w:t>179</w:t>
            </w:r>
          </w:p>
        </w:tc>
        <w:tc>
          <w:tcPr>
            <w:tcW w:w="1200" w:type="dxa"/>
            <w:shd w:val="clear" w:color="000000" w:fill="C4D79B"/>
            <w:noWrap/>
            <w:vAlign w:val="center"/>
          </w:tcPr>
          <w:p w:rsidR="001D1B02" w:rsidRPr="00806074" w:rsidRDefault="001D1B02" w:rsidP="003E65C8">
            <w:pPr>
              <w:jc w:val="right"/>
              <w:rPr>
                <w:rFonts w:ascii="Arial" w:hAnsi="Arial" w:cs="Arial"/>
                <w:color w:val="000000"/>
                <w:lang w:eastAsia="de-AT"/>
              </w:rPr>
            </w:pPr>
            <w:r w:rsidRPr="00806074">
              <w:rPr>
                <w:rFonts w:ascii="Arial" w:hAnsi="Arial" w:cs="Arial"/>
                <w:color w:val="000000"/>
                <w:lang w:eastAsia="de-AT"/>
              </w:rPr>
              <w:t>195</w:t>
            </w:r>
          </w:p>
        </w:tc>
        <w:tc>
          <w:tcPr>
            <w:tcW w:w="1200" w:type="dxa"/>
            <w:shd w:val="clear" w:color="000000" w:fill="C4D79B"/>
            <w:noWrap/>
            <w:vAlign w:val="center"/>
          </w:tcPr>
          <w:p w:rsidR="001D1B02" w:rsidRPr="00806074" w:rsidRDefault="001D1B02" w:rsidP="003E65C8">
            <w:pPr>
              <w:jc w:val="right"/>
              <w:rPr>
                <w:rFonts w:ascii="Arial" w:hAnsi="Arial" w:cs="Arial"/>
                <w:color w:val="000000"/>
                <w:lang w:eastAsia="de-AT"/>
              </w:rPr>
            </w:pPr>
            <w:r w:rsidRPr="00806074">
              <w:rPr>
                <w:rFonts w:ascii="Arial" w:hAnsi="Arial" w:cs="Arial"/>
                <w:color w:val="000000"/>
                <w:lang w:eastAsia="de-AT"/>
              </w:rPr>
              <w:t>219</w:t>
            </w:r>
          </w:p>
        </w:tc>
        <w:tc>
          <w:tcPr>
            <w:tcW w:w="1200" w:type="dxa"/>
            <w:shd w:val="clear" w:color="000000" w:fill="C4D79B"/>
            <w:noWrap/>
            <w:vAlign w:val="center"/>
          </w:tcPr>
          <w:p w:rsidR="001D1B02" w:rsidRPr="00806074" w:rsidRDefault="001D1B02" w:rsidP="003E65C8">
            <w:pPr>
              <w:jc w:val="right"/>
              <w:rPr>
                <w:rFonts w:ascii="Arial" w:hAnsi="Arial" w:cs="Arial"/>
                <w:color w:val="000000"/>
                <w:lang w:eastAsia="de-AT"/>
              </w:rPr>
            </w:pPr>
            <w:r w:rsidRPr="00806074">
              <w:rPr>
                <w:rFonts w:ascii="Arial" w:hAnsi="Arial" w:cs="Arial"/>
                <w:color w:val="000000"/>
                <w:lang w:eastAsia="de-AT"/>
              </w:rPr>
              <w:t>250</w:t>
            </w:r>
          </w:p>
        </w:tc>
        <w:tc>
          <w:tcPr>
            <w:tcW w:w="1281" w:type="dxa"/>
            <w:shd w:val="clear" w:color="000000" w:fill="C4D79B"/>
            <w:noWrap/>
            <w:vAlign w:val="center"/>
          </w:tcPr>
          <w:p w:rsidR="001D1B02" w:rsidRPr="00806074" w:rsidRDefault="001D1B02" w:rsidP="003E65C8">
            <w:pPr>
              <w:jc w:val="right"/>
              <w:rPr>
                <w:rFonts w:ascii="Arial" w:hAnsi="Arial" w:cs="Arial"/>
                <w:color w:val="000000"/>
                <w:lang w:eastAsia="de-AT"/>
              </w:rPr>
            </w:pPr>
            <w:r w:rsidRPr="00806074">
              <w:rPr>
                <w:rFonts w:ascii="Arial" w:hAnsi="Arial" w:cs="Arial"/>
                <w:color w:val="000000"/>
                <w:lang w:eastAsia="de-AT"/>
              </w:rPr>
              <w:t>268</w:t>
            </w:r>
          </w:p>
        </w:tc>
        <w:tc>
          <w:tcPr>
            <w:tcW w:w="1033" w:type="dxa"/>
            <w:shd w:val="clear" w:color="000000" w:fill="C4D79B"/>
            <w:vAlign w:val="center"/>
          </w:tcPr>
          <w:p w:rsidR="001D1B02" w:rsidRPr="00806074" w:rsidRDefault="001D1B02" w:rsidP="003D5CCA">
            <w:pPr>
              <w:jc w:val="right"/>
              <w:rPr>
                <w:rFonts w:ascii="Arial" w:hAnsi="Arial" w:cs="Arial"/>
                <w:color w:val="000000"/>
                <w:lang w:eastAsia="de-AT"/>
              </w:rPr>
            </w:pPr>
            <w:r>
              <w:rPr>
                <w:rFonts w:ascii="Arial" w:hAnsi="Arial" w:cs="Arial"/>
                <w:color w:val="000000"/>
                <w:lang w:eastAsia="de-AT"/>
              </w:rPr>
              <w:t>297</w:t>
            </w:r>
          </w:p>
        </w:tc>
        <w:tc>
          <w:tcPr>
            <w:tcW w:w="1018" w:type="dxa"/>
            <w:shd w:val="clear" w:color="000000" w:fill="C4D79B"/>
          </w:tcPr>
          <w:p w:rsidR="001D1B02" w:rsidRDefault="001D1B02" w:rsidP="003D5CCA">
            <w:pPr>
              <w:jc w:val="right"/>
              <w:rPr>
                <w:rFonts w:ascii="Arial" w:hAnsi="Arial" w:cs="Arial"/>
                <w:color w:val="000000"/>
                <w:lang w:eastAsia="de-AT"/>
              </w:rPr>
            </w:pPr>
            <w:r>
              <w:rPr>
                <w:rFonts w:ascii="Arial" w:hAnsi="Arial" w:cs="Arial"/>
                <w:color w:val="000000"/>
                <w:lang w:eastAsia="de-AT"/>
              </w:rPr>
              <w:t>317</w:t>
            </w:r>
          </w:p>
        </w:tc>
      </w:tr>
      <w:tr w:rsidR="001D1B02" w:rsidRPr="003D5CCA">
        <w:trPr>
          <w:trHeight w:val="315"/>
        </w:trPr>
        <w:tc>
          <w:tcPr>
            <w:tcW w:w="2195" w:type="dxa"/>
            <w:noWrap/>
            <w:vAlign w:val="center"/>
          </w:tcPr>
          <w:p w:rsidR="001D1B02" w:rsidRPr="00806074" w:rsidRDefault="001D1B02" w:rsidP="00D50AD0">
            <w:pPr>
              <w:rPr>
                <w:rFonts w:ascii="Arial" w:hAnsi="Arial" w:cs="Arial"/>
                <w:b/>
                <w:bCs/>
                <w:color w:val="000000"/>
                <w:lang w:eastAsia="de-AT"/>
              </w:rPr>
            </w:pPr>
            <w:r>
              <w:rPr>
                <w:rFonts w:ascii="Arial" w:hAnsi="Arial" w:cs="Arial"/>
                <w:b/>
                <w:bCs/>
                <w:color w:val="000000"/>
                <w:lang w:val="en-GB"/>
              </w:rPr>
              <w:t>Turnover in thousands</w:t>
            </w:r>
          </w:p>
        </w:tc>
        <w:tc>
          <w:tcPr>
            <w:tcW w:w="1200" w:type="dxa"/>
            <w:noWrap/>
            <w:vAlign w:val="center"/>
          </w:tcPr>
          <w:p w:rsidR="001D1B02" w:rsidRPr="00806074" w:rsidRDefault="001D1B02" w:rsidP="00716471">
            <w:pPr>
              <w:jc w:val="right"/>
              <w:rPr>
                <w:rFonts w:ascii="Arial" w:hAnsi="Arial" w:cs="Arial"/>
                <w:color w:val="000000"/>
                <w:lang w:eastAsia="de-AT"/>
              </w:rPr>
            </w:pPr>
            <w:r w:rsidRPr="00806074">
              <w:rPr>
                <w:rFonts w:ascii="Arial" w:hAnsi="Arial" w:cs="Arial"/>
                <w:color w:val="000000"/>
                <w:lang w:eastAsia="de-AT"/>
              </w:rPr>
              <w:t>86</w:t>
            </w:r>
            <w:r>
              <w:rPr>
                <w:rFonts w:ascii="Arial" w:hAnsi="Arial" w:cs="Arial"/>
                <w:color w:val="000000"/>
                <w:lang w:eastAsia="de-AT"/>
              </w:rPr>
              <w:t>,</w:t>
            </w:r>
            <w:r w:rsidRPr="00806074">
              <w:rPr>
                <w:rFonts w:ascii="Arial" w:hAnsi="Arial" w:cs="Arial"/>
                <w:color w:val="000000"/>
                <w:lang w:eastAsia="de-AT"/>
              </w:rPr>
              <w:t>399</w:t>
            </w:r>
          </w:p>
        </w:tc>
        <w:tc>
          <w:tcPr>
            <w:tcW w:w="1200" w:type="dxa"/>
            <w:noWrap/>
            <w:vAlign w:val="center"/>
          </w:tcPr>
          <w:p w:rsidR="001D1B02" w:rsidRPr="00806074" w:rsidRDefault="001D1B02" w:rsidP="00716471">
            <w:pPr>
              <w:jc w:val="right"/>
              <w:rPr>
                <w:rFonts w:ascii="Arial" w:hAnsi="Arial" w:cs="Arial"/>
                <w:color w:val="000000"/>
                <w:lang w:eastAsia="de-AT"/>
              </w:rPr>
            </w:pPr>
            <w:r w:rsidRPr="00806074">
              <w:rPr>
                <w:rFonts w:ascii="Arial" w:hAnsi="Arial" w:cs="Arial"/>
                <w:color w:val="000000"/>
                <w:lang w:eastAsia="de-AT"/>
              </w:rPr>
              <w:t>92</w:t>
            </w:r>
            <w:r>
              <w:rPr>
                <w:rFonts w:ascii="Arial" w:hAnsi="Arial" w:cs="Arial"/>
                <w:color w:val="000000"/>
                <w:lang w:eastAsia="de-AT"/>
              </w:rPr>
              <w:t>,</w:t>
            </w:r>
            <w:r w:rsidRPr="00806074">
              <w:rPr>
                <w:rFonts w:ascii="Arial" w:hAnsi="Arial" w:cs="Arial"/>
                <w:color w:val="000000"/>
                <w:lang w:eastAsia="de-AT"/>
              </w:rPr>
              <w:t>936</w:t>
            </w:r>
          </w:p>
        </w:tc>
        <w:tc>
          <w:tcPr>
            <w:tcW w:w="1200" w:type="dxa"/>
            <w:noWrap/>
            <w:vAlign w:val="center"/>
          </w:tcPr>
          <w:p w:rsidR="001D1B02" w:rsidRPr="00806074" w:rsidRDefault="001D1B02" w:rsidP="00716471">
            <w:pPr>
              <w:jc w:val="right"/>
              <w:rPr>
                <w:rFonts w:ascii="Arial" w:hAnsi="Arial" w:cs="Arial"/>
                <w:color w:val="000000"/>
                <w:lang w:eastAsia="de-AT"/>
              </w:rPr>
            </w:pPr>
            <w:r w:rsidRPr="00806074">
              <w:rPr>
                <w:rFonts w:ascii="Arial" w:hAnsi="Arial" w:cs="Arial"/>
                <w:color w:val="000000"/>
                <w:lang w:eastAsia="de-AT"/>
              </w:rPr>
              <w:t>118</w:t>
            </w:r>
            <w:r>
              <w:rPr>
                <w:rFonts w:ascii="Arial" w:hAnsi="Arial" w:cs="Arial"/>
                <w:color w:val="000000"/>
                <w:lang w:eastAsia="de-AT"/>
              </w:rPr>
              <w:t>,</w:t>
            </w:r>
            <w:r w:rsidRPr="00806074">
              <w:rPr>
                <w:rFonts w:ascii="Arial" w:hAnsi="Arial" w:cs="Arial"/>
                <w:color w:val="000000"/>
                <w:lang w:eastAsia="de-AT"/>
              </w:rPr>
              <w:t>823</w:t>
            </w:r>
          </w:p>
        </w:tc>
        <w:tc>
          <w:tcPr>
            <w:tcW w:w="1200" w:type="dxa"/>
            <w:noWrap/>
            <w:vAlign w:val="center"/>
          </w:tcPr>
          <w:p w:rsidR="001D1B02" w:rsidRPr="00806074" w:rsidRDefault="001D1B02" w:rsidP="00716471">
            <w:pPr>
              <w:jc w:val="right"/>
              <w:rPr>
                <w:rFonts w:ascii="Arial" w:hAnsi="Arial" w:cs="Arial"/>
                <w:color w:val="000000"/>
                <w:lang w:eastAsia="de-AT"/>
              </w:rPr>
            </w:pPr>
            <w:r w:rsidRPr="00806074">
              <w:rPr>
                <w:rFonts w:ascii="Arial" w:hAnsi="Arial" w:cs="Arial"/>
                <w:color w:val="000000"/>
                <w:lang w:eastAsia="de-AT"/>
              </w:rPr>
              <w:t>106</w:t>
            </w:r>
            <w:r>
              <w:rPr>
                <w:rFonts w:ascii="Arial" w:hAnsi="Arial" w:cs="Arial"/>
                <w:color w:val="000000"/>
                <w:lang w:eastAsia="de-AT"/>
              </w:rPr>
              <w:t>,</w:t>
            </w:r>
            <w:r w:rsidRPr="00806074">
              <w:rPr>
                <w:rFonts w:ascii="Arial" w:hAnsi="Arial" w:cs="Arial"/>
                <w:color w:val="000000"/>
                <w:lang w:eastAsia="de-AT"/>
              </w:rPr>
              <w:t>18</w:t>
            </w:r>
            <w:r>
              <w:rPr>
                <w:rFonts w:ascii="Arial" w:hAnsi="Arial" w:cs="Arial"/>
                <w:color w:val="000000"/>
                <w:lang w:eastAsia="de-AT"/>
              </w:rPr>
              <w:t>4</w:t>
            </w:r>
          </w:p>
        </w:tc>
        <w:tc>
          <w:tcPr>
            <w:tcW w:w="1281" w:type="dxa"/>
            <w:noWrap/>
            <w:vAlign w:val="center"/>
          </w:tcPr>
          <w:p w:rsidR="001D1B02" w:rsidRPr="006160A8" w:rsidRDefault="001D1B02" w:rsidP="00716471">
            <w:pPr>
              <w:jc w:val="right"/>
              <w:rPr>
                <w:rFonts w:ascii="Arial" w:hAnsi="Arial" w:cs="Arial"/>
                <w:color w:val="000000"/>
                <w:lang w:eastAsia="de-AT"/>
              </w:rPr>
            </w:pPr>
            <w:r w:rsidRPr="006160A8">
              <w:rPr>
                <w:rFonts w:ascii="Arial" w:hAnsi="Arial" w:cs="Arial"/>
                <w:color w:val="000000"/>
                <w:lang w:eastAsia="de-AT"/>
              </w:rPr>
              <w:t>110</w:t>
            </w:r>
            <w:r>
              <w:rPr>
                <w:rFonts w:ascii="Arial" w:hAnsi="Arial" w:cs="Arial"/>
                <w:color w:val="000000"/>
                <w:lang w:eastAsia="de-AT"/>
              </w:rPr>
              <w:t>,</w:t>
            </w:r>
            <w:r w:rsidRPr="006160A8">
              <w:rPr>
                <w:rFonts w:ascii="Arial" w:hAnsi="Arial" w:cs="Arial"/>
                <w:color w:val="000000"/>
                <w:lang w:eastAsia="de-AT"/>
              </w:rPr>
              <w:t>554</w:t>
            </w:r>
          </w:p>
        </w:tc>
        <w:tc>
          <w:tcPr>
            <w:tcW w:w="1033" w:type="dxa"/>
            <w:vAlign w:val="center"/>
          </w:tcPr>
          <w:p w:rsidR="001D1B02" w:rsidRPr="003D5CCA" w:rsidRDefault="001D1B02" w:rsidP="00716471">
            <w:pPr>
              <w:jc w:val="right"/>
              <w:rPr>
                <w:rFonts w:ascii="Arial" w:hAnsi="Arial" w:cs="Arial"/>
                <w:color w:val="000000"/>
                <w:lang w:eastAsia="de-AT"/>
              </w:rPr>
            </w:pPr>
            <w:r w:rsidRPr="003D5CCA">
              <w:rPr>
                <w:rFonts w:ascii="Arial" w:hAnsi="Arial" w:cs="Arial"/>
                <w:color w:val="000000"/>
                <w:lang w:eastAsia="de-AT"/>
              </w:rPr>
              <w:t>133</w:t>
            </w:r>
            <w:r>
              <w:rPr>
                <w:rFonts w:ascii="Arial" w:hAnsi="Arial" w:cs="Arial"/>
                <w:color w:val="000000"/>
                <w:lang w:eastAsia="de-AT"/>
              </w:rPr>
              <w:t>,</w:t>
            </w:r>
            <w:r w:rsidRPr="003D5CCA">
              <w:rPr>
                <w:rFonts w:ascii="Arial" w:hAnsi="Arial" w:cs="Arial"/>
                <w:color w:val="000000"/>
                <w:lang w:eastAsia="de-AT"/>
              </w:rPr>
              <w:t>688</w:t>
            </w:r>
          </w:p>
        </w:tc>
        <w:tc>
          <w:tcPr>
            <w:tcW w:w="1018" w:type="dxa"/>
          </w:tcPr>
          <w:p w:rsidR="001D1B02" w:rsidRPr="003D5CCA" w:rsidRDefault="001D1B02" w:rsidP="00716471">
            <w:pPr>
              <w:jc w:val="right"/>
              <w:rPr>
                <w:rFonts w:ascii="Arial" w:hAnsi="Arial" w:cs="Arial"/>
                <w:color w:val="000000"/>
                <w:lang w:eastAsia="de-AT"/>
              </w:rPr>
            </w:pPr>
            <w:r>
              <w:rPr>
                <w:rFonts w:ascii="Arial" w:hAnsi="Arial" w:cs="Arial"/>
                <w:color w:val="000000"/>
                <w:lang w:eastAsia="de-AT"/>
              </w:rPr>
              <w:t>140,000</w:t>
            </w:r>
          </w:p>
        </w:tc>
      </w:tr>
      <w:tr w:rsidR="001D1B02" w:rsidRPr="003D3045">
        <w:trPr>
          <w:trHeight w:val="315"/>
        </w:trPr>
        <w:tc>
          <w:tcPr>
            <w:tcW w:w="2195" w:type="dxa"/>
            <w:shd w:val="clear" w:color="000000" w:fill="C4D79B"/>
            <w:noWrap/>
            <w:vAlign w:val="center"/>
          </w:tcPr>
          <w:p w:rsidR="001D1B02" w:rsidRPr="00806074" w:rsidRDefault="001D1B02" w:rsidP="00D50AD0">
            <w:pPr>
              <w:rPr>
                <w:rFonts w:ascii="Arial" w:hAnsi="Arial" w:cs="Arial"/>
                <w:b/>
                <w:bCs/>
                <w:color w:val="000000"/>
                <w:lang w:eastAsia="de-AT"/>
              </w:rPr>
            </w:pPr>
            <w:r>
              <w:rPr>
                <w:rFonts w:ascii="Arial" w:hAnsi="Arial" w:cs="Arial"/>
                <w:b/>
                <w:bCs/>
                <w:color w:val="000000"/>
                <w:lang w:val="en-GB"/>
              </w:rPr>
              <w:t>Balance in thousands</w:t>
            </w:r>
          </w:p>
        </w:tc>
        <w:tc>
          <w:tcPr>
            <w:tcW w:w="1200" w:type="dxa"/>
            <w:shd w:val="clear" w:color="000000" w:fill="C4D79B"/>
            <w:noWrap/>
            <w:vAlign w:val="center"/>
          </w:tcPr>
          <w:p w:rsidR="001D1B02" w:rsidRPr="00806074" w:rsidRDefault="001D1B02" w:rsidP="00716471">
            <w:pPr>
              <w:jc w:val="right"/>
              <w:rPr>
                <w:rFonts w:ascii="Arial" w:hAnsi="Arial" w:cs="Arial"/>
                <w:color w:val="000000"/>
                <w:lang w:eastAsia="de-AT"/>
              </w:rPr>
            </w:pPr>
            <w:r w:rsidRPr="00806074">
              <w:rPr>
                <w:rFonts w:ascii="Arial" w:hAnsi="Arial" w:cs="Arial"/>
                <w:color w:val="000000"/>
                <w:lang w:eastAsia="de-AT"/>
              </w:rPr>
              <w:t>53</w:t>
            </w:r>
            <w:r>
              <w:rPr>
                <w:rFonts w:ascii="Arial" w:hAnsi="Arial" w:cs="Arial"/>
                <w:color w:val="000000"/>
                <w:lang w:eastAsia="de-AT"/>
              </w:rPr>
              <w:t>,</w:t>
            </w:r>
            <w:r w:rsidRPr="00806074">
              <w:rPr>
                <w:rFonts w:ascii="Arial" w:hAnsi="Arial" w:cs="Arial"/>
                <w:color w:val="000000"/>
                <w:lang w:eastAsia="de-AT"/>
              </w:rPr>
              <w:t>471</w:t>
            </w:r>
          </w:p>
        </w:tc>
        <w:tc>
          <w:tcPr>
            <w:tcW w:w="1200" w:type="dxa"/>
            <w:shd w:val="clear" w:color="000000" w:fill="C4D79B"/>
            <w:noWrap/>
            <w:vAlign w:val="center"/>
          </w:tcPr>
          <w:p w:rsidR="001D1B02" w:rsidRPr="00806074" w:rsidRDefault="001D1B02" w:rsidP="00716471">
            <w:pPr>
              <w:jc w:val="right"/>
              <w:rPr>
                <w:rFonts w:ascii="Arial" w:hAnsi="Arial" w:cs="Arial"/>
                <w:color w:val="000000"/>
                <w:lang w:eastAsia="de-AT"/>
              </w:rPr>
            </w:pPr>
            <w:r w:rsidRPr="00806074">
              <w:rPr>
                <w:rFonts w:ascii="Arial" w:hAnsi="Arial" w:cs="Arial"/>
                <w:color w:val="000000"/>
                <w:lang w:eastAsia="de-AT"/>
              </w:rPr>
              <w:t>57</w:t>
            </w:r>
            <w:r>
              <w:rPr>
                <w:rFonts w:ascii="Arial" w:hAnsi="Arial" w:cs="Arial"/>
                <w:color w:val="000000"/>
                <w:lang w:eastAsia="de-AT"/>
              </w:rPr>
              <w:t>,</w:t>
            </w:r>
            <w:r w:rsidRPr="00806074">
              <w:rPr>
                <w:rFonts w:ascii="Arial" w:hAnsi="Arial" w:cs="Arial"/>
                <w:color w:val="000000"/>
                <w:lang w:eastAsia="de-AT"/>
              </w:rPr>
              <w:t>60</w:t>
            </w:r>
            <w:r>
              <w:rPr>
                <w:rFonts w:ascii="Arial" w:hAnsi="Arial" w:cs="Arial"/>
                <w:color w:val="000000"/>
                <w:lang w:eastAsia="de-AT"/>
              </w:rPr>
              <w:t>2</w:t>
            </w:r>
          </w:p>
        </w:tc>
        <w:tc>
          <w:tcPr>
            <w:tcW w:w="1200" w:type="dxa"/>
            <w:shd w:val="clear" w:color="000000" w:fill="C4D79B"/>
            <w:noWrap/>
            <w:vAlign w:val="center"/>
          </w:tcPr>
          <w:p w:rsidR="001D1B02" w:rsidRPr="00806074" w:rsidRDefault="001D1B02" w:rsidP="00716471">
            <w:pPr>
              <w:jc w:val="right"/>
              <w:rPr>
                <w:rFonts w:ascii="Arial" w:hAnsi="Arial" w:cs="Arial"/>
                <w:color w:val="000000"/>
                <w:lang w:eastAsia="de-AT"/>
              </w:rPr>
            </w:pPr>
            <w:r w:rsidRPr="00806074">
              <w:rPr>
                <w:rFonts w:ascii="Arial" w:hAnsi="Arial" w:cs="Arial"/>
                <w:color w:val="000000"/>
                <w:lang w:eastAsia="de-AT"/>
              </w:rPr>
              <w:t>67</w:t>
            </w:r>
            <w:r>
              <w:rPr>
                <w:rFonts w:ascii="Arial" w:hAnsi="Arial" w:cs="Arial"/>
                <w:color w:val="000000"/>
                <w:lang w:eastAsia="de-AT"/>
              </w:rPr>
              <w:t>,</w:t>
            </w:r>
            <w:r w:rsidRPr="00806074">
              <w:rPr>
                <w:rFonts w:ascii="Arial" w:hAnsi="Arial" w:cs="Arial"/>
                <w:color w:val="000000"/>
                <w:lang w:eastAsia="de-AT"/>
              </w:rPr>
              <w:t>42</w:t>
            </w:r>
            <w:r>
              <w:rPr>
                <w:rFonts w:ascii="Arial" w:hAnsi="Arial" w:cs="Arial"/>
                <w:color w:val="000000"/>
                <w:lang w:eastAsia="de-AT"/>
              </w:rPr>
              <w:t>0</w:t>
            </w:r>
          </w:p>
        </w:tc>
        <w:tc>
          <w:tcPr>
            <w:tcW w:w="1200" w:type="dxa"/>
            <w:shd w:val="clear" w:color="000000" w:fill="C4D79B"/>
            <w:noWrap/>
            <w:vAlign w:val="center"/>
          </w:tcPr>
          <w:p w:rsidR="001D1B02" w:rsidRPr="00806074" w:rsidRDefault="001D1B02" w:rsidP="00716471">
            <w:pPr>
              <w:jc w:val="right"/>
              <w:rPr>
                <w:rFonts w:ascii="Arial" w:hAnsi="Arial" w:cs="Arial"/>
                <w:color w:val="000000"/>
                <w:lang w:eastAsia="de-AT"/>
              </w:rPr>
            </w:pPr>
            <w:r w:rsidRPr="00806074">
              <w:rPr>
                <w:rFonts w:ascii="Arial" w:hAnsi="Arial" w:cs="Arial"/>
                <w:color w:val="000000"/>
                <w:lang w:eastAsia="de-AT"/>
              </w:rPr>
              <w:t>65</w:t>
            </w:r>
            <w:r>
              <w:rPr>
                <w:rFonts w:ascii="Arial" w:hAnsi="Arial" w:cs="Arial"/>
                <w:color w:val="000000"/>
                <w:lang w:eastAsia="de-AT"/>
              </w:rPr>
              <w:t>,</w:t>
            </w:r>
            <w:r w:rsidRPr="00806074">
              <w:rPr>
                <w:rFonts w:ascii="Arial" w:hAnsi="Arial" w:cs="Arial"/>
                <w:color w:val="000000"/>
                <w:lang w:eastAsia="de-AT"/>
              </w:rPr>
              <w:t>59</w:t>
            </w:r>
            <w:r>
              <w:rPr>
                <w:rFonts w:ascii="Arial" w:hAnsi="Arial" w:cs="Arial"/>
                <w:color w:val="000000"/>
                <w:lang w:eastAsia="de-AT"/>
              </w:rPr>
              <w:t>2</w:t>
            </w:r>
          </w:p>
        </w:tc>
        <w:tc>
          <w:tcPr>
            <w:tcW w:w="1281" w:type="dxa"/>
            <w:shd w:val="clear" w:color="000000" w:fill="C4D79B"/>
            <w:noWrap/>
            <w:vAlign w:val="center"/>
          </w:tcPr>
          <w:p w:rsidR="001D1B02" w:rsidRPr="006160A8" w:rsidRDefault="001D1B02" w:rsidP="00716471">
            <w:pPr>
              <w:jc w:val="right"/>
              <w:rPr>
                <w:rFonts w:ascii="Arial" w:hAnsi="Arial" w:cs="Arial"/>
                <w:color w:val="000000"/>
                <w:lang w:eastAsia="de-AT"/>
              </w:rPr>
            </w:pPr>
            <w:r w:rsidRPr="006160A8">
              <w:rPr>
                <w:rFonts w:ascii="Arial" w:hAnsi="Arial" w:cs="Arial"/>
                <w:color w:val="000000"/>
                <w:lang w:eastAsia="de-AT"/>
              </w:rPr>
              <w:t>72</w:t>
            </w:r>
            <w:r>
              <w:rPr>
                <w:rFonts w:ascii="Arial" w:hAnsi="Arial" w:cs="Arial"/>
                <w:color w:val="000000"/>
                <w:lang w:eastAsia="de-AT"/>
              </w:rPr>
              <w:t>,</w:t>
            </w:r>
            <w:r w:rsidRPr="006160A8">
              <w:rPr>
                <w:rFonts w:ascii="Arial" w:hAnsi="Arial" w:cs="Arial"/>
                <w:color w:val="000000"/>
                <w:lang w:eastAsia="de-AT"/>
              </w:rPr>
              <w:t>748</w:t>
            </w:r>
          </w:p>
        </w:tc>
        <w:tc>
          <w:tcPr>
            <w:tcW w:w="1033" w:type="dxa"/>
            <w:shd w:val="clear" w:color="000000" w:fill="C4D79B"/>
            <w:vAlign w:val="center"/>
          </w:tcPr>
          <w:p w:rsidR="001D1B02" w:rsidRPr="003D3045" w:rsidRDefault="001D1B02" w:rsidP="00716471">
            <w:pPr>
              <w:jc w:val="right"/>
              <w:rPr>
                <w:rFonts w:ascii="Arial" w:hAnsi="Arial" w:cs="Arial"/>
                <w:color w:val="000000"/>
                <w:lang w:eastAsia="de-AT"/>
              </w:rPr>
            </w:pPr>
            <w:r>
              <w:rPr>
                <w:rFonts w:ascii="Arial" w:hAnsi="Arial" w:cs="Arial"/>
                <w:color w:val="000000"/>
                <w:lang w:eastAsia="de-AT"/>
              </w:rPr>
              <w:t>84,998</w:t>
            </w:r>
          </w:p>
        </w:tc>
        <w:tc>
          <w:tcPr>
            <w:tcW w:w="1018" w:type="dxa"/>
            <w:shd w:val="clear" w:color="000000" w:fill="C4D79B"/>
          </w:tcPr>
          <w:p w:rsidR="001D1B02" w:rsidRDefault="001D1B02" w:rsidP="00716471">
            <w:pPr>
              <w:jc w:val="right"/>
              <w:rPr>
                <w:rFonts w:ascii="Arial" w:hAnsi="Arial" w:cs="Arial"/>
                <w:color w:val="000000"/>
                <w:lang w:eastAsia="de-AT"/>
              </w:rPr>
            </w:pPr>
            <w:r>
              <w:rPr>
                <w:rFonts w:ascii="Arial" w:hAnsi="Arial" w:cs="Arial"/>
                <w:color w:val="000000"/>
                <w:lang w:eastAsia="de-AT"/>
              </w:rPr>
              <w:t>102,500</w:t>
            </w:r>
          </w:p>
        </w:tc>
      </w:tr>
      <w:tr w:rsidR="001D1B02" w:rsidRPr="003D3045">
        <w:trPr>
          <w:trHeight w:val="315"/>
        </w:trPr>
        <w:tc>
          <w:tcPr>
            <w:tcW w:w="2195" w:type="dxa"/>
            <w:noWrap/>
            <w:vAlign w:val="center"/>
          </w:tcPr>
          <w:p w:rsidR="001D1B02" w:rsidRPr="00806074" w:rsidRDefault="001D1B02" w:rsidP="00D50AD0">
            <w:pPr>
              <w:rPr>
                <w:rFonts w:ascii="Arial" w:hAnsi="Arial" w:cs="Arial"/>
                <w:b/>
                <w:bCs/>
                <w:color w:val="000000"/>
                <w:lang w:eastAsia="de-AT"/>
              </w:rPr>
            </w:pPr>
            <w:r>
              <w:rPr>
                <w:rFonts w:ascii="Arial" w:hAnsi="Arial" w:cs="Arial"/>
                <w:b/>
                <w:bCs/>
                <w:color w:val="000000"/>
                <w:lang w:val="en-GB"/>
              </w:rPr>
              <w:t>Equity capital in thousands</w:t>
            </w:r>
          </w:p>
        </w:tc>
        <w:tc>
          <w:tcPr>
            <w:tcW w:w="1200" w:type="dxa"/>
            <w:noWrap/>
            <w:vAlign w:val="center"/>
          </w:tcPr>
          <w:p w:rsidR="001D1B02" w:rsidRPr="00806074" w:rsidRDefault="001D1B02" w:rsidP="00716471">
            <w:pPr>
              <w:jc w:val="right"/>
              <w:rPr>
                <w:rFonts w:ascii="Arial" w:hAnsi="Arial" w:cs="Arial"/>
                <w:color w:val="000000"/>
                <w:lang w:eastAsia="de-AT"/>
              </w:rPr>
            </w:pPr>
            <w:r w:rsidRPr="00806074">
              <w:rPr>
                <w:rFonts w:ascii="Arial" w:hAnsi="Arial" w:cs="Arial"/>
                <w:color w:val="000000"/>
                <w:lang w:eastAsia="de-AT"/>
              </w:rPr>
              <w:t>32</w:t>
            </w:r>
            <w:r>
              <w:rPr>
                <w:rFonts w:ascii="Arial" w:hAnsi="Arial" w:cs="Arial"/>
                <w:color w:val="000000"/>
                <w:lang w:eastAsia="de-AT"/>
              </w:rPr>
              <w:t>,</w:t>
            </w:r>
            <w:r w:rsidRPr="00806074">
              <w:rPr>
                <w:rFonts w:ascii="Arial" w:hAnsi="Arial" w:cs="Arial"/>
                <w:color w:val="000000"/>
                <w:lang w:eastAsia="de-AT"/>
              </w:rPr>
              <w:t>006</w:t>
            </w:r>
          </w:p>
        </w:tc>
        <w:tc>
          <w:tcPr>
            <w:tcW w:w="1200" w:type="dxa"/>
            <w:noWrap/>
            <w:vAlign w:val="center"/>
          </w:tcPr>
          <w:p w:rsidR="001D1B02" w:rsidRPr="00806074" w:rsidRDefault="001D1B02" w:rsidP="003E65C8">
            <w:pPr>
              <w:jc w:val="right"/>
              <w:rPr>
                <w:rFonts w:ascii="Arial" w:hAnsi="Arial" w:cs="Arial"/>
                <w:color w:val="000000"/>
                <w:lang w:eastAsia="de-AT"/>
              </w:rPr>
            </w:pPr>
            <w:r>
              <w:rPr>
                <w:rFonts w:ascii="Arial" w:hAnsi="Arial" w:cs="Arial"/>
                <w:color w:val="000000"/>
                <w:lang w:eastAsia="de-AT"/>
              </w:rPr>
              <w:t>32,</w:t>
            </w:r>
            <w:r w:rsidRPr="00806074">
              <w:rPr>
                <w:rFonts w:ascii="Arial" w:hAnsi="Arial" w:cs="Arial"/>
                <w:color w:val="000000"/>
                <w:lang w:eastAsia="de-AT"/>
              </w:rPr>
              <w:t>321</w:t>
            </w:r>
          </w:p>
        </w:tc>
        <w:tc>
          <w:tcPr>
            <w:tcW w:w="1200" w:type="dxa"/>
            <w:noWrap/>
            <w:vAlign w:val="center"/>
          </w:tcPr>
          <w:p w:rsidR="001D1B02" w:rsidRPr="00806074" w:rsidRDefault="001D1B02" w:rsidP="00716471">
            <w:pPr>
              <w:jc w:val="right"/>
              <w:rPr>
                <w:rFonts w:ascii="Arial" w:hAnsi="Arial" w:cs="Arial"/>
                <w:color w:val="000000"/>
                <w:lang w:eastAsia="de-AT"/>
              </w:rPr>
            </w:pPr>
            <w:r w:rsidRPr="00806074">
              <w:rPr>
                <w:rFonts w:ascii="Arial" w:hAnsi="Arial" w:cs="Arial"/>
                <w:color w:val="000000"/>
                <w:lang w:eastAsia="de-AT"/>
              </w:rPr>
              <w:t>44</w:t>
            </w:r>
            <w:r>
              <w:rPr>
                <w:rFonts w:ascii="Arial" w:hAnsi="Arial" w:cs="Arial"/>
                <w:color w:val="000000"/>
                <w:lang w:eastAsia="de-AT"/>
              </w:rPr>
              <w:t>,</w:t>
            </w:r>
            <w:r w:rsidRPr="00806074">
              <w:rPr>
                <w:rFonts w:ascii="Arial" w:hAnsi="Arial" w:cs="Arial"/>
                <w:color w:val="000000"/>
                <w:lang w:eastAsia="de-AT"/>
              </w:rPr>
              <w:t>151</w:t>
            </w:r>
          </w:p>
        </w:tc>
        <w:tc>
          <w:tcPr>
            <w:tcW w:w="1200" w:type="dxa"/>
            <w:noWrap/>
            <w:vAlign w:val="center"/>
          </w:tcPr>
          <w:p w:rsidR="001D1B02" w:rsidRPr="00806074" w:rsidRDefault="001D1B02" w:rsidP="00716471">
            <w:pPr>
              <w:jc w:val="right"/>
              <w:rPr>
                <w:rFonts w:ascii="Arial" w:hAnsi="Arial" w:cs="Arial"/>
                <w:color w:val="000000"/>
                <w:lang w:eastAsia="de-AT"/>
              </w:rPr>
            </w:pPr>
            <w:r w:rsidRPr="00806074">
              <w:rPr>
                <w:rFonts w:ascii="Arial" w:hAnsi="Arial" w:cs="Arial"/>
                <w:color w:val="000000"/>
                <w:lang w:eastAsia="de-AT"/>
              </w:rPr>
              <w:t>45</w:t>
            </w:r>
            <w:r>
              <w:rPr>
                <w:rFonts w:ascii="Arial" w:hAnsi="Arial" w:cs="Arial"/>
                <w:color w:val="000000"/>
                <w:lang w:eastAsia="de-AT"/>
              </w:rPr>
              <w:t>,</w:t>
            </w:r>
            <w:r w:rsidRPr="00806074">
              <w:rPr>
                <w:rFonts w:ascii="Arial" w:hAnsi="Arial" w:cs="Arial"/>
                <w:color w:val="000000"/>
                <w:lang w:eastAsia="de-AT"/>
              </w:rPr>
              <w:t>870</w:t>
            </w:r>
          </w:p>
        </w:tc>
        <w:tc>
          <w:tcPr>
            <w:tcW w:w="1281" w:type="dxa"/>
            <w:noWrap/>
            <w:vAlign w:val="center"/>
          </w:tcPr>
          <w:p w:rsidR="001D1B02" w:rsidRPr="006160A8" w:rsidRDefault="001D1B02" w:rsidP="00716471">
            <w:pPr>
              <w:jc w:val="right"/>
              <w:rPr>
                <w:rFonts w:ascii="Arial" w:hAnsi="Arial" w:cs="Arial"/>
                <w:color w:val="000000"/>
                <w:lang w:eastAsia="de-AT"/>
              </w:rPr>
            </w:pPr>
            <w:r w:rsidRPr="006160A8">
              <w:rPr>
                <w:rFonts w:ascii="Arial" w:hAnsi="Arial" w:cs="Arial"/>
                <w:color w:val="000000"/>
                <w:lang w:eastAsia="de-AT"/>
              </w:rPr>
              <w:t>48</w:t>
            </w:r>
            <w:r>
              <w:rPr>
                <w:rFonts w:ascii="Arial" w:hAnsi="Arial" w:cs="Arial"/>
                <w:color w:val="000000"/>
                <w:lang w:eastAsia="de-AT"/>
              </w:rPr>
              <w:t>,</w:t>
            </w:r>
            <w:r w:rsidRPr="006160A8">
              <w:rPr>
                <w:rFonts w:ascii="Arial" w:hAnsi="Arial" w:cs="Arial"/>
                <w:color w:val="000000"/>
                <w:lang w:eastAsia="de-AT"/>
              </w:rPr>
              <w:t>226</w:t>
            </w:r>
          </w:p>
        </w:tc>
        <w:tc>
          <w:tcPr>
            <w:tcW w:w="1033" w:type="dxa"/>
            <w:vAlign w:val="center"/>
          </w:tcPr>
          <w:p w:rsidR="001D1B02" w:rsidRPr="006B5F4A" w:rsidRDefault="001D1B02" w:rsidP="00716471">
            <w:pPr>
              <w:jc w:val="right"/>
              <w:rPr>
                <w:rFonts w:ascii="Arial" w:hAnsi="Arial" w:cs="Arial"/>
                <w:color w:val="000000"/>
                <w:lang w:eastAsia="de-AT"/>
              </w:rPr>
            </w:pPr>
            <w:r w:rsidRPr="006B5F4A">
              <w:rPr>
                <w:rFonts w:ascii="Arial" w:hAnsi="Arial" w:cs="Arial"/>
                <w:color w:val="000000"/>
                <w:lang w:eastAsia="de-AT"/>
              </w:rPr>
              <w:t>52</w:t>
            </w:r>
            <w:r>
              <w:rPr>
                <w:rFonts w:ascii="Arial" w:hAnsi="Arial" w:cs="Arial"/>
                <w:color w:val="000000"/>
                <w:lang w:eastAsia="de-AT"/>
              </w:rPr>
              <w:t>,</w:t>
            </w:r>
            <w:r w:rsidRPr="006B5F4A">
              <w:rPr>
                <w:rFonts w:ascii="Arial" w:hAnsi="Arial" w:cs="Arial"/>
                <w:color w:val="000000"/>
                <w:lang w:eastAsia="de-AT"/>
              </w:rPr>
              <w:t>175</w:t>
            </w:r>
          </w:p>
        </w:tc>
        <w:tc>
          <w:tcPr>
            <w:tcW w:w="1018" w:type="dxa"/>
            <w:vAlign w:val="center"/>
          </w:tcPr>
          <w:p w:rsidR="001D1B02" w:rsidRPr="006B5F4A" w:rsidRDefault="001D1B02" w:rsidP="00716471">
            <w:pPr>
              <w:jc w:val="right"/>
              <w:rPr>
                <w:rFonts w:ascii="Arial" w:hAnsi="Arial" w:cs="Arial"/>
                <w:color w:val="000000"/>
                <w:lang w:eastAsia="de-AT"/>
              </w:rPr>
            </w:pPr>
            <w:r>
              <w:rPr>
                <w:rFonts w:ascii="Arial" w:hAnsi="Arial" w:cs="Arial"/>
                <w:color w:val="000000"/>
                <w:lang w:eastAsia="de-AT"/>
              </w:rPr>
              <w:t>56,600</w:t>
            </w:r>
          </w:p>
        </w:tc>
      </w:tr>
      <w:tr w:rsidR="001D1B02" w:rsidRPr="003D3045">
        <w:trPr>
          <w:trHeight w:val="315"/>
        </w:trPr>
        <w:tc>
          <w:tcPr>
            <w:tcW w:w="2195" w:type="dxa"/>
            <w:shd w:val="clear" w:color="000000" w:fill="C4D79B"/>
            <w:noWrap/>
            <w:vAlign w:val="center"/>
          </w:tcPr>
          <w:p w:rsidR="001D1B02" w:rsidRDefault="001D1B02" w:rsidP="003E65C8">
            <w:pPr>
              <w:rPr>
                <w:rFonts w:ascii="Arial" w:hAnsi="Arial" w:cs="Arial"/>
                <w:b/>
                <w:bCs/>
                <w:color w:val="000000"/>
                <w:lang w:eastAsia="de-AT"/>
              </w:rPr>
            </w:pPr>
            <w:r>
              <w:rPr>
                <w:rFonts w:ascii="Arial" w:hAnsi="Arial" w:cs="Arial"/>
                <w:b/>
                <w:bCs/>
                <w:color w:val="000000"/>
                <w:lang w:val="en-GB"/>
              </w:rPr>
              <w:t>Equity ratio</w:t>
            </w:r>
          </w:p>
          <w:p w:rsidR="001D1B02" w:rsidRPr="00806074" w:rsidRDefault="001D1B02" w:rsidP="00D50AD0">
            <w:pPr>
              <w:rPr>
                <w:rFonts w:ascii="Arial" w:hAnsi="Arial" w:cs="Arial"/>
                <w:b/>
                <w:bCs/>
                <w:color w:val="000000"/>
                <w:lang w:eastAsia="de-AT"/>
              </w:rPr>
            </w:pPr>
            <w:r>
              <w:rPr>
                <w:rFonts w:ascii="Arial" w:hAnsi="Arial" w:cs="Arial"/>
                <w:b/>
                <w:bCs/>
                <w:color w:val="000000"/>
                <w:lang w:val="en-GB"/>
              </w:rPr>
              <w:t>in %</w:t>
            </w:r>
          </w:p>
        </w:tc>
        <w:tc>
          <w:tcPr>
            <w:tcW w:w="1200" w:type="dxa"/>
            <w:shd w:val="clear" w:color="000000" w:fill="C4D79B"/>
            <w:noWrap/>
            <w:vAlign w:val="center"/>
          </w:tcPr>
          <w:p w:rsidR="001D1B02" w:rsidRPr="00806074" w:rsidRDefault="001D1B02" w:rsidP="003E65C8">
            <w:pPr>
              <w:jc w:val="right"/>
              <w:rPr>
                <w:rFonts w:ascii="Arial" w:hAnsi="Arial" w:cs="Arial"/>
                <w:color w:val="000000"/>
                <w:lang w:eastAsia="de-AT"/>
              </w:rPr>
            </w:pPr>
            <w:r w:rsidRPr="00806074">
              <w:rPr>
                <w:rFonts w:ascii="Arial" w:hAnsi="Arial" w:cs="Arial"/>
                <w:color w:val="000000"/>
                <w:lang w:eastAsia="de-AT"/>
              </w:rPr>
              <w:t>60</w:t>
            </w:r>
          </w:p>
        </w:tc>
        <w:tc>
          <w:tcPr>
            <w:tcW w:w="1200" w:type="dxa"/>
            <w:shd w:val="clear" w:color="000000" w:fill="C4D79B"/>
            <w:noWrap/>
            <w:vAlign w:val="center"/>
          </w:tcPr>
          <w:p w:rsidR="001D1B02" w:rsidRPr="00806074" w:rsidRDefault="001D1B02" w:rsidP="003E65C8">
            <w:pPr>
              <w:jc w:val="right"/>
              <w:rPr>
                <w:rFonts w:ascii="Arial" w:hAnsi="Arial" w:cs="Arial"/>
                <w:color w:val="000000"/>
                <w:lang w:eastAsia="de-AT"/>
              </w:rPr>
            </w:pPr>
            <w:r w:rsidRPr="00806074">
              <w:rPr>
                <w:rFonts w:ascii="Arial" w:hAnsi="Arial" w:cs="Arial"/>
                <w:color w:val="000000"/>
                <w:lang w:eastAsia="de-AT"/>
              </w:rPr>
              <w:t>56</w:t>
            </w:r>
          </w:p>
        </w:tc>
        <w:tc>
          <w:tcPr>
            <w:tcW w:w="1200" w:type="dxa"/>
            <w:shd w:val="clear" w:color="000000" w:fill="C4D79B"/>
            <w:noWrap/>
            <w:vAlign w:val="center"/>
          </w:tcPr>
          <w:p w:rsidR="001D1B02" w:rsidRPr="00806074" w:rsidRDefault="001D1B02" w:rsidP="003E65C8">
            <w:pPr>
              <w:jc w:val="right"/>
              <w:rPr>
                <w:rFonts w:ascii="Arial" w:hAnsi="Arial" w:cs="Arial"/>
                <w:color w:val="000000"/>
                <w:lang w:eastAsia="de-AT"/>
              </w:rPr>
            </w:pPr>
            <w:r w:rsidRPr="00806074">
              <w:rPr>
                <w:rFonts w:ascii="Arial" w:hAnsi="Arial" w:cs="Arial"/>
                <w:color w:val="000000"/>
                <w:lang w:eastAsia="de-AT"/>
              </w:rPr>
              <w:t>65</w:t>
            </w:r>
          </w:p>
        </w:tc>
        <w:tc>
          <w:tcPr>
            <w:tcW w:w="1200" w:type="dxa"/>
            <w:shd w:val="clear" w:color="000000" w:fill="C4D79B"/>
            <w:noWrap/>
            <w:vAlign w:val="center"/>
          </w:tcPr>
          <w:p w:rsidR="001D1B02" w:rsidRPr="00806074" w:rsidRDefault="001D1B02" w:rsidP="003E65C8">
            <w:pPr>
              <w:jc w:val="right"/>
              <w:rPr>
                <w:rFonts w:ascii="Arial" w:hAnsi="Arial" w:cs="Arial"/>
                <w:color w:val="000000"/>
                <w:lang w:eastAsia="de-AT"/>
              </w:rPr>
            </w:pPr>
            <w:r w:rsidRPr="00806074">
              <w:rPr>
                <w:rFonts w:ascii="Arial" w:hAnsi="Arial" w:cs="Arial"/>
                <w:color w:val="000000"/>
                <w:lang w:eastAsia="de-AT"/>
              </w:rPr>
              <w:t>70</w:t>
            </w:r>
          </w:p>
        </w:tc>
        <w:tc>
          <w:tcPr>
            <w:tcW w:w="1281" w:type="dxa"/>
            <w:shd w:val="clear" w:color="000000" w:fill="C4D79B"/>
            <w:noWrap/>
            <w:vAlign w:val="center"/>
          </w:tcPr>
          <w:p w:rsidR="001D1B02" w:rsidRPr="006160A8" w:rsidRDefault="001D1B02" w:rsidP="003E65C8">
            <w:pPr>
              <w:jc w:val="right"/>
              <w:rPr>
                <w:rFonts w:ascii="Arial" w:hAnsi="Arial" w:cs="Arial"/>
                <w:color w:val="000000"/>
                <w:lang w:eastAsia="de-AT"/>
              </w:rPr>
            </w:pPr>
            <w:r w:rsidRPr="006160A8">
              <w:rPr>
                <w:rFonts w:ascii="Arial" w:hAnsi="Arial" w:cs="Arial"/>
                <w:color w:val="000000"/>
                <w:lang w:eastAsia="de-AT"/>
              </w:rPr>
              <w:t>66</w:t>
            </w:r>
          </w:p>
        </w:tc>
        <w:tc>
          <w:tcPr>
            <w:tcW w:w="1033" w:type="dxa"/>
            <w:shd w:val="clear" w:color="000000" w:fill="C4D79B"/>
            <w:vAlign w:val="center"/>
          </w:tcPr>
          <w:p w:rsidR="001D1B02" w:rsidRPr="003D3045" w:rsidRDefault="001D1B02" w:rsidP="006B5F4A">
            <w:pPr>
              <w:jc w:val="right"/>
              <w:rPr>
                <w:rFonts w:ascii="Arial" w:hAnsi="Arial" w:cs="Arial"/>
                <w:color w:val="000000"/>
                <w:lang w:eastAsia="de-AT"/>
              </w:rPr>
            </w:pPr>
            <w:r>
              <w:rPr>
                <w:rFonts w:ascii="Arial" w:hAnsi="Arial" w:cs="Arial"/>
                <w:color w:val="000000"/>
                <w:lang w:eastAsia="de-AT"/>
              </w:rPr>
              <w:t>61</w:t>
            </w:r>
          </w:p>
        </w:tc>
        <w:tc>
          <w:tcPr>
            <w:tcW w:w="1018" w:type="dxa"/>
            <w:shd w:val="clear" w:color="000000" w:fill="C4D79B"/>
            <w:vAlign w:val="center"/>
          </w:tcPr>
          <w:p w:rsidR="001D1B02" w:rsidRDefault="001D1B02" w:rsidP="00397E3F">
            <w:pPr>
              <w:jc w:val="right"/>
              <w:rPr>
                <w:rFonts w:ascii="Arial" w:hAnsi="Arial" w:cs="Arial"/>
                <w:color w:val="000000"/>
                <w:lang w:eastAsia="de-AT"/>
              </w:rPr>
            </w:pPr>
            <w:r>
              <w:rPr>
                <w:rFonts w:ascii="Arial" w:hAnsi="Arial" w:cs="Arial"/>
                <w:color w:val="000000"/>
                <w:lang w:eastAsia="de-AT"/>
              </w:rPr>
              <w:t>55</w:t>
            </w:r>
          </w:p>
        </w:tc>
      </w:tr>
      <w:tr w:rsidR="001D1B02" w:rsidRPr="003D5CCA">
        <w:trPr>
          <w:trHeight w:val="315"/>
        </w:trPr>
        <w:tc>
          <w:tcPr>
            <w:tcW w:w="2195" w:type="dxa"/>
            <w:tcBorders>
              <w:bottom w:val="single" w:sz="4" w:space="0" w:color="auto"/>
            </w:tcBorders>
            <w:noWrap/>
            <w:vAlign w:val="center"/>
          </w:tcPr>
          <w:p w:rsidR="001D1B02" w:rsidRPr="00806074" w:rsidRDefault="001D1B02" w:rsidP="00D50AD0">
            <w:pPr>
              <w:rPr>
                <w:rFonts w:ascii="Arial" w:hAnsi="Arial" w:cs="Arial"/>
                <w:b/>
                <w:bCs/>
                <w:color w:val="000000"/>
                <w:lang w:eastAsia="de-AT"/>
              </w:rPr>
            </w:pPr>
            <w:r>
              <w:rPr>
                <w:rFonts w:ascii="Arial" w:hAnsi="Arial" w:cs="Arial"/>
                <w:b/>
                <w:bCs/>
                <w:color w:val="000000"/>
                <w:lang w:val="en-GB"/>
              </w:rPr>
              <w:t>Export share in %</w:t>
            </w:r>
          </w:p>
        </w:tc>
        <w:tc>
          <w:tcPr>
            <w:tcW w:w="1200" w:type="dxa"/>
            <w:tcBorders>
              <w:bottom w:val="single" w:sz="4" w:space="0" w:color="auto"/>
            </w:tcBorders>
            <w:noWrap/>
            <w:vAlign w:val="center"/>
          </w:tcPr>
          <w:p w:rsidR="001D1B02" w:rsidRPr="00806074" w:rsidRDefault="001D1B02" w:rsidP="003E65C8">
            <w:pPr>
              <w:jc w:val="right"/>
              <w:rPr>
                <w:rFonts w:ascii="Arial" w:hAnsi="Arial" w:cs="Arial"/>
                <w:color w:val="000000"/>
                <w:lang w:eastAsia="de-AT"/>
              </w:rPr>
            </w:pPr>
            <w:r w:rsidRPr="00806074">
              <w:rPr>
                <w:rFonts w:ascii="Arial" w:hAnsi="Arial" w:cs="Arial"/>
                <w:color w:val="000000"/>
                <w:lang w:eastAsia="de-AT"/>
              </w:rPr>
              <w:t>98</w:t>
            </w:r>
          </w:p>
        </w:tc>
        <w:tc>
          <w:tcPr>
            <w:tcW w:w="1200" w:type="dxa"/>
            <w:tcBorders>
              <w:bottom w:val="single" w:sz="4" w:space="0" w:color="auto"/>
            </w:tcBorders>
            <w:noWrap/>
            <w:vAlign w:val="center"/>
          </w:tcPr>
          <w:p w:rsidR="001D1B02" w:rsidRPr="00806074" w:rsidRDefault="001D1B02" w:rsidP="003E65C8">
            <w:pPr>
              <w:jc w:val="right"/>
              <w:rPr>
                <w:rFonts w:ascii="Arial" w:hAnsi="Arial" w:cs="Arial"/>
                <w:color w:val="000000"/>
                <w:lang w:eastAsia="de-AT"/>
              </w:rPr>
            </w:pPr>
            <w:r w:rsidRPr="00806074">
              <w:rPr>
                <w:rFonts w:ascii="Arial" w:hAnsi="Arial" w:cs="Arial"/>
                <w:color w:val="000000"/>
                <w:lang w:eastAsia="de-AT"/>
              </w:rPr>
              <w:t>98</w:t>
            </w:r>
          </w:p>
        </w:tc>
        <w:tc>
          <w:tcPr>
            <w:tcW w:w="1200" w:type="dxa"/>
            <w:tcBorders>
              <w:bottom w:val="single" w:sz="4" w:space="0" w:color="auto"/>
            </w:tcBorders>
            <w:noWrap/>
            <w:vAlign w:val="center"/>
          </w:tcPr>
          <w:p w:rsidR="001D1B02" w:rsidRPr="00806074" w:rsidRDefault="001D1B02" w:rsidP="003E65C8">
            <w:pPr>
              <w:jc w:val="right"/>
              <w:rPr>
                <w:rFonts w:ascii="Arial" w:hAnsi="Arial" w:cs="Arial"/>
                <w:color w:val="000000"/>
                <w:lang w:eastAsia="de-AT"/>
              </w:rPr>
            </w:pPr>
            <w:r w:rsidRPr="00806074">
              <w:rPr>
                <w:rFonts w:ascii="Arial" w:hAnsi="Arial" w:cs="Arial"/>
                <w:color w:val="000000"/>
                <w:lang w:eastAsia="de-AT"/>
              </w:rPr>
              <w:t>98</w:t>
            </w:r>
          </w:p>
        </w:tc>
        <w:tc>
          <w:tcPr>
            <w:tcW w:w="1200" w:type="dxa"/>
            <w:tcBorders>
              <w:bottom w:val="single" w:sz="4" w:space="0" w:color="auto"/>
            </w:tcBorders>
            <w:noWrap/>
            <w:vAlign w:val="center"/>
          </w:tcPr>
          <w:p w:rsidR="001D1B02" w:rsidRPr="00806074" w:rsidRDefault="001D1B02" w:rsidP="003E65C8">
            <w:pPr>
              <w:jc w:val="right"/>
              <w:rPr>
                <w:rFonts w:ascii="Arial" w:hAnsi="Arial" w:cs="Arial"/>
                <w:color w:val="000000"/>
                <w:lang w:eastAsia="de-AT"/>
              </w:rPr>
            </w:pPr>
            <w:r w:rsidRPr="00806074">
              <w:rPr>
                <w:rFonts w:ascii="Arial" w:hAnsi="Arial" w:cs="Arial"/>
                <w:color w:val="000000"/>
                <w:lang w:eastAsia="de-AT"/>
              </w:rPr>
              <w:t>98</w:t>
            </w:r>
          </w:p>
        </w:tc>
        <w:tc>
          <w:tcPr>
            <w:tcW w:w="1281" w:type="dxa"/>
            <w:tcBorders>
              <w:bottom w:val="single" w:sz="4" w:space="0" w:color="auto"/>
            </w:tcBorders>
            <w:noWrap/>
            <w:vAlign w:val="center"/>
          </w:tcPr>
          <w:p w:rsidR="001D1B02" w:rsidRPr="006160A8" w:rsidRDefault="001D1B02" w:rsidP="003E65C8">
            <w:pPr>
              <w:jc w:val="right"/>
              <w:rPr>
                <w:rFonts w:ascii="Arial" w:hAnsi="Arial" w:cs="Arial"/>
                <w:color w:val="000000"/>
                <w:lang w:eastAsia="de-AT"/>
              </w:rPr>
            </w:pPr>
            <w:r w:rsidRPr="006160A8">
              <w:rPr>
                <w:rFonts w:ascii="Arial" w:hAnsi="Arial" w:cs="Arial"/>
                <w:color w:val="000000"/>
                <w:lang w:eastAsia="de-AT"/>
              </w:rPr>
              <w:t>97</w:t>
            </w:r>
          </w:p>
        </w:tc>
        <w:tc>
          <w:tcPr>
            <w:tcW w:w="1033" w:type="dxa"/>
            <w:tcBorders>
              <w:bottom w:val="single" w:sz="4" w:space="0" w:color="auto"/>
            </w:tcBorders>
            <w:vAlign w:val="center"/>
          </w:tcPr>
          <w:p w:rsidR="001D1B02" w:rsidRPr="003D5CCA" w:rsidRDefault="001D1B02" w:rsidP="003D5CCA">
            <w:pPr>
              <w:jc w:val="right"/>
              <w:rPr>
                <w:rFonts w:ascii="Arial" w:hAnsi="Arial" w:cs="Arial"/>
                <w:color w:val="000000"/>
                <w:lang w:eastAsia="de-AT"/>
              </w:rPr>
            </w:pPr>
            <w:r w:rsidRPr="003D5CCA">
              <w:rPr>
                <w:rFonts w:ascii="Arial" w:hAnsi="Arial" w:cs="Arial"/>
                <w:color w:val="000000"/>
                <w:lang w:eastAsia="de-AT"/>
              </w:rPr>
              <w:t>97</w:t>
            </w:r>
          </w:p>
        </w:tc>
        <w:tc>
          <w:tcPr>
            <w:tcW w:w="1018" w:type="dxa"/>
            <w:tcBorders>
              <w:bottom w:val="single" w:sz="4" w:space="0" w:color="auto"/>
            </w:tcBorders>
          </w:tcPr>
          <w:p w:rsidR="001D1B02" w:rsidRPr="003D5CCA" w:rsidRDefault="001D1B02" w:rsidP="003D5CCA">
            <w:pPr>
              <w:jc w:val="right"/>
              <w:rPr>
                <w:rFonts w:ascii="Arial" w:hAnsi="Arial" w:cs="Arial"/>
                <w:color w:val="000000"/>
                <w:lang w:eastAsia="de-AT"/>
              </w:rPr>
            </w:pPr>
            <w:r>
              <w:rPr>
                <w:rFonts w:ascii="Arial" w:hAnsi="Arial" w:cs="Arial"/>
                <w:color w:val="000000"/>
                <w:lang w:eastAsia="de-AT"/>
              </w:rPr>
              <w:t>98</w:t>
            </w:r>
          </w:p>
        </w:tc>
      </w:tr>
    </w:tbl>
    <w:p w:rsidR="001D1B02" w:rsidRDefault="001D1B02" w:rsidP="00B71F65">
      <w:pPr>
        <w:pStyle w:val="BodyText2"/>
        <w:spacing w:after="0" w:line="360" w:lineRule="auto"/>
        <w:ind w:left="0"/>
        <w:rPr>
          <w:rFonts w:ascii="Arial" w:hAnsi="Arial" w:cs="Arial"/>
          <w:sz w:val="24"/>
          <w:szCs w:val="24"/>
        </w:rPr>
      </w:pPr>
    </w:p>
    <w:p w:rsidR="001D1B02" w:rsidRDefault="001D1B02">
      <w:pPr>
        <w:rPr>
          <w:rFonts w:ascii="Arial" w:hAnsi="Arial" w:cs="Arial"/>
          <w:sz w:val="24"/>
          <w:szCs w:val="24"/>
        </w:rPr>
      </w:pPr>
      <w:r>
        <w:rPr>
          <w:rFonts w:ascii="Arial" w:hAnsi="Arial" w:cs="Arial"/>
        </w:rPr>
        <w:br w:type="page"/>
      </w:r>
    </w:p>
    <w:p w:rsidR="001D1B02" w:rsidRPr="004032DE" w:rsidRDefault="001D1B02" w:rsidP="00B97867">
      <w:pPr>
        <w:spacing w:line="360" w:lineRule="auto"/>
        <w:rPr>
          <w:rFonts w:ascii="Arial" w:hAnsi="Arial" w:cs="Arial"/>
          <w:b/>
          <w:bCs/>
          <w:sz w:val="24"/>
          <w:szCs w:val="24"/>
          <w:lang w:val="de-DE"/>
        </w:rPr>
      </w:pPr>
      <w:r>
        <w:rPr>
          <w:rFonts w:ascii="Arial" w:hAnsi="Arial" w:cs="Arial"/>
          <w:b/>
          <w:bCs/>
          <w:sz w:val="24"/>
          <w:szCs w:val="24"/>
          <w:lang w:val="en-GB"/>
        </w:rPr>
        <w:t>VIKING in short</w:t>
      </w:r>
    </w:p>
    <w:p w:rsidR="001D1B02" w:rsidRDefault="001D1B02" w:rsidP="006C547D">
      <w:pPr>
        <w:pStyle w:val="BodyText2"/>
        <w:spacing w:after="0" w:line="360" w:lineRule="atLeast"/>
        <w:ind w:left="0"/>
        <w:rPr>
          <w:rFonts w:ascii="Arial" w:hAnsi="Arial" w:cs="Arial"/>
          <w:sz w:val="24"/>
          <w:szCs w:val="24"/>
        </w:rPr>
      </w:pPr>
      <w:r>
        <w:rPr>
          <w:rFonts w:ascii="Arial" w:hAnsi="Arial" w:cs="Arial"/>
          <w:sz w:val="24"/>
          <w:szCs w:val="24"/>
          <w:lang w:val="en-GB"/>
        </w:rPr>
        <w:t>VIKING was founded in 1981 in Kufstein and was able to continuously expand the production of its garden shredders.</w:t>
      </w:r>
      <w:r w:rsidRPr="004032DE">
        <w:rPr>
          <w:rFonts w:ascii="Arial" w:hAnsi="Arial" w:cs="Arial"/>
          <w:sz w:val="24"/>
          <w:szCs w:val="24"/>
        </w:rPr>
        <w:t xml:space="preserve"> </w:t>
      </w:r>
      <w:r>
        <w:rPr>
          <w:rFonts w:ascii="Arial" w:hAnsi="Arial" w:cs="Arial"/>
          <w:sz w:val="24"/>
          <w:szCs w:val="24"/>
          <w:lang w:val="en-GB"/>
        </w:rPr>
        <w:t>Three years after foundation of the company, VIKING began the development of its own line of lawn mowers in 1984.</w:t>
      </w:r>
      <w:r w:rsidRPr="004032DE">
        <w:rPr>
          <w:rFonts w:ascii="Arial" w:hAnsi="Arial" w:cs="Arial"/>
          <w:sz w:val="24"/>
          <w:szCs w:val="24"/>
        </w:rPr>
        <w:t xml:space="preserve"> </w:t>
      </w:r>
      <w:r>
        <w:rPr>
          <w:rFonts w:ascii="Arial" w:hAnsi="Arial" w:cs="Arial"/>
          <w:sz w:val="24"/>
          <w:szCs w:val="24"/>
          <w:lang w:val="en-GB"/>
        </w:rPr>
        <w:t>In 1992, following incorporation into the STIHL Group, the company completely renewed its garden tool range.</w:t>
      </w:r>
    </w:p>
    <w:p w:rsidR="001D1B02" w:rsidRPr="004032DE" w:rsidRDefault="001D1B02" w:rsidP="00B97867">
      <w:pPr>
        <w:pStyle w:val="BodyText2"/>
        <w:spacing w:after="0" w:line="360" w:lineRule="auto"/>
        <w:ind w:left="0"/>
        <w:rPr>
          <w:rFonts w:ascii="Arial" w:hAnsi="Arial" w:cs="Arial"/>
          <w:sz w:val="24"/>
          <w:szCs w:val="24"/>
        </w:rPr>
      </w:pPr>
    </w:p>
    <w:p w:rsidR="001D1B02" w:rsidRDefault="001D1B02" w:rsidP="002F5BBD">
      <w:pPr>
        <w:spacing w:line="360" w:lineRule="atLeast"/>
        <w:rPr>
          <w:rStyle w:val="texts"/>
          <w:rFonts w:ascii="Arial" w:hAnsi="Arial" w:cs="Arial"/>
          <w:sz w:val="24"/>
          <w:szCs w:val="24"/>
        </w:rPr>
      </w:pPr>
      <w:r>
        <w:rPr>
          <w:rFonts w:ascii="Arial" w:hAnsi="Arial" w:cs="Arial"/>
          <w:sz w:val="24"/>
          <w:szCs w:val="24"/>
          <w:lang w:val="en-GB"/>
        </w:rPr>
        <w:t>Today, VIKING produces and sells lawn mowers, robotic mowers, lawn tractors, garden shredders, tillers and scarifiers.</w:t>
      </w:r>
      <w:r w:rsidRPr="004032DE">
        <w:rPr>
          <w:rFonts w:ascii="Arial" w:hAnsi="Arial" w:cs="Arial"/>
          <w:sz w:val="24"/>
          <w:szCs w:val="24"/>
        </w:rPr>
        <w:t xml:space="preserve"> </w:t>
      </w:r>
      <w:r>
        <w:rPr>
          <w:rFonts w:ascii="Arial" w:hAnsi="Arial" w:cs="Arial"/>
          <w:sz w:val="24"/>
          <w:szCs w:val="24"/>
          <w:lang w:val="en-GB"/>
        </w:rPr>
        <w:t>With a current export share of approximately 98 percent, the garden tool specialist is represented in some 60 countries worldwide.</w:t>
      </w:r>
      <w:r w:rsidRPr="004032DE">
        <w:rPr>
          <w:rFonts w:ascii="Arial" w:hAnsi="Arial" w:cs="Arial"/>
          <w:sz w:val="24"/>
          <w:szCs w:val="24"/>
        </w:rPr>
        <w:t xml:space="preserve"> </w:t>
      </w:r>
      <w:r>
        <w:rPr>
          <w:rFonts w:ascii="Arial" w:hAnsi="Arial" w:cs="Arial"/>
          <w:sz w:val="24"/>
          <w:szCs w:val="24"/>
          <w:lang w:val="en-GB"/>
        </w:rPr>
        <w:t>The most important export markets are Germany, France, Russia, Belgium, Netherlands, Spain, Poland, the United Kingdom and Norway.</w:t>
      </w:r>
      <w:r>
        <w:rPr>
          <w:rFonts w:ascii="Arial" w:hAnsi="Arial" w:cs="Arial"/>
          <w:sz w:val="24"/>
          <w:szCs w:val="24"/>
        </w:rPr>
        <w:t xml:space="preserve"> </w:t>
      </w:r>
      <w:r>
        <w:rPr>
          <w:rFonts w:ascii="Arial" w:hAnsi="Arial" w:cs="Arial"/>
          <w:sz w:val="24"/>
          <w:szCs w:val="24"/>
          <w:lang w:val="en-GB"/>
        </w:rPr>
        <w:t>With 317 employees, VIKING achieved a turnover of 140.0 million euros in 2012.</w:t>
      </w:r>
      <w:r>
        <w:rPr>
          <w:rFonts w:ascii="Arial" w:hAnsi="Arial" w:cs="Arial"/>
          <w:sz w:val="24"/>
          <w:szCs w:val="24"/>
        </w:rPr>
        <w:t xml:space="preserve"> </w:t>
      </w:r>
      <w:r>
        <w:rPr>
          <w:rStyle w:val="texts"/>
          <w:rFonts w:ascii="Arial" w:hAnsi="Arial" w:cs="Arial"/>
          <w:sz w:val="24"/>
          <w:szCs w:val="24"/>
          <w:lang w:val="en-GB"/>
        </w:rPr>
        <w:t>The consistent development of high-quality products and good marketing techniques in collaboration with the STIHL Group have made VIKING a leading company in the gardening power tool sector.</w:t>
      </w:r>
    </w:p>
    <w:p w:rsidR="001D1B02" w:rsidRDefault="001D1B02" w:rsidP="00B450E4">
      <w:pPr>
        <w:spacing w:line="360" w:lineRule="auto"/>
        <w:rPr>
          <w:rStyle w:val="texts"/>
          <w:rFonts w:ascii="Arial" w:hAnsi="Arial" w:cs="Arial"/>
          <w:sz w:val="24"/>
          <w:szCs w:val="24"/>
        </w:rPr>
      </w:pPr>
    </w:p>
    <w:p w:rsidR="001D1B02" w:rsidRDefault="001D1B02" w:rsidP="00B450E4">
      <w:pPr>
        <w:spacing w:line="360" w:lineRule="auto"/>
        <w:rPr>
          <w:rStyle w:val="texts"/>
          <w:rFonts w:ascii="Arial" w:hAnsi="Arial" w:cs="Arial"/>
          <w:sz w:val="24"/>
          <w:szCs w:val="24"/>
        </w:rPr>
      </w:pPr>
    </w:p>
    <w:p w:rsidR="001D1B02" w:rsidRPr="004032DE" w:rsidRDefault="001D1B02" w:rsidP="00B450E4">
      <w:pPr>
        <w:spacing w:line="360" w:lineRule="auto"/>
        <w:rPr>
          <w:rFonts w:ascii="Arial" w:hAnsi="Arial" w:cs="Arial"/>
          <w:b/>
          <w:bCs/>
          <w:sz w:val="24"/>
          <w:szCs w:val="24"/>
        </w:rPr>
      </w:pPr>
      <w:r>
        <w:rPr>
          <w:rFonts w:ascii="Arial" w:hAnsi="Arial" w:cs="Arial"/>
          <w:b/>
          <w:bCs/>
          <w:sz w:val="24"/>
          <w:szCs w:val="24"/>
          <w:lang w:val="en-GB"/>
        </w:rPr>
        <w:t>Your contact for further questions:</w:t>
      </w:r>
    </w:p>
    <w:p w:rsidR="001D1B02" w:rsidRPr="0071174A" w:rsidRDefault="001D1B02" w:rsidP="007F1C88">
      <w:pPr>
        <w:pStyle w:val="Footer"/>
        <w:tabs>
          <w:tab w:val="clear" w:pos="4536"/>
          <w:tab w:val="clear" w:pos="9072"/>
        </w:tabs>
        <w:spacing w:line="360" w:lineRule="auto"/>
        <w:rPr>
          <w:rFonts w:ascii="Arial" w:hAnsi="Arial" w:cs="Arial"/>
          <w:sz w:val="24"/>
          <w:szCs w:val="24"/>
          <w:lang w:val="sv-SE"/>
        </w:rPr>
      </w:pPr>
      <w:r>
        <w:rPr>
          <w:rFonts w:ascii="Arial" w:hAnsi="Arial" w:cs="Arial"/>
          <w:sz w:val="24"/>
          <w:szCs w:val="24"/>
          <w:lang w:val="en-GB"/>
        </w:rPr>
        <w:t>VIKING GmbH</w:t>
      </w:r>
    </w:p>
    <w:p w:rsidR="001D1B02" w:rsidRPr="0071174A" w:rsidRDefault="001D1B02" w:rsidP="007F1C88">
      <w:pPr>
        <w:spacing w:line="360" w:lineRule="auto"/>
        <w:rPr>
          <w:rFonts w:ascii="Arial" w:hAnsi="Arial" w:cs="Arial"/>
          <w:sz w:val="24"/>
          <w:szCs w:val="24"/>
          <w:lang w:val="sv-SE"/>
        </w:rPr>
      </w:pPr>
      <w:r>
        <w:rPr>
          <w:rFonts w:ascii="Arial" w:hAnsi="Arial" w:cs="Arial"/>
          <w:sz w:val="24"/>
          <w:szCs w:val="24"/>
          <w:lang w:val="en-GB"/>
        </w:rPr>
        <w:t>Christian Dag</w:t>
      </w:r>
    </w:p>
    <w:p w:rsidR="001D1B02" w:rsidRPr="0071174A" w:rsidRDefault="001D1B02" w:rsidP="007F1C88">
      <w:pPr>
        <w:pStyle w:val="Footer"/>
        <w:tabs>
          <w:tab w:val="clear" w:pos="4536"/>
          <w:tab w:val="clear" w:pos="9072"/>
        </w:tabs>
        <w:spacing w:line="360" w:lineRule="auto"/>
        <w:rPr>
          <w:rFonts w:ascii="Arial" w:hAnsi="Arial" w:cs="Arial"/>
          <w:sz w:val="24"/>
          <w:szCs w:val="24"/>
          <w:lang w:val="sv-SE"/>
        </w:rPr>
      </w:pPr>
      <w:r>
        <w:rPr>
          <w:rFonts w:ascii="Arial" w:hAnsi="Arial" w:cs="Arial"/>
          <w:sz w:val="24"/>
          <w:szCs w:val="24"/>
          <w:lang w:val="en-GB"/>
        </w:rPr>
        <w:t>Hans Peter Stihl-Strasse 5</w:t>
      </w:r>
    </w:p>
    <w:p w:rsidR="001D1B02" w:rsidRPr="004032DE" w:rsidRDefault="001D1B02" w:rsidP="007F1C88">
      <w:pPr>
        <w:spacing w:line="360" w:lineRule="auto"/>
        <w:rPr>
          <w:rFonts w:ascii="Arial" w:hAnsi="Arial" w:cs="Arial"/>
          <w:sz w:val="24"/>
          <w:szCs w:val="24"/>
        </w:rPr>
      </w:pPr>
      <w:r>
        <w:rPr>
          <w:rFonts w:ascii="Arial" w:hAnsi="Arial" w:cs="Arial"/>
          <w:sz w:val="24"/>
          <w:szCs w:val="24"/>
          <w:lang w:val="en-GB"/>
        </w:rPr>
        <w:t>6336 Langkampfen/Kufstein</w:t>
      </w:r>
    </w:p>
    <w:p w:rsidR="001D1B02" w:rsidRPr="004032DE" w:rsidRDefault="001D1B02" w:rsidP="007F1C88">
      <w:pPr>
        <w:spacing w:line="360" w:lineRule="auto"/>
        <w:rPr>
          <w:rFonts w:ascii="Arial" w:hAnsi="Arial" w:cs="Arial"/>
          <w:sz w:val="24"/>
          <w:szCs w:val="24"/>
          <w:lang w:val="pt-BR"/>
        </w:rPr>
      </w:pPr>
      <w:r>
        <w:rPr>
          <w:rFonts w:ascii="Arial" w:hAnsi="Arial" w:cs="Arial"/>
          <w:sz w:val="24"/>
          <w:szCs w:val="24"/>
          <w:lang w:val="en-GB"/>
        </w:rPr>
        <w:t>Tel.: (0043) (0) 5372/6972-267</w:t>
      </w:r>
    </w:p>
    <w:p w:rsidR="001D1B02" w:rsidRDefault="001D1B02" w:rsidP="002F5BBD">
      <w:pPr>
        <w:pStyle w:val="Footer"/>
        <w:tabs>
          <w:tab w:val="clear" w:pos="4536"/>
          <w:tab w:val="clear" w:pos="9072"/>
        </w:tabs>
        <w:spacing w:line="360" w:lineRule="atLeast"/>
        <w:rPr>
          <w:rFonts w:ascii="Arial" w:hAnsi="Arial" w:cs="Arial"/>
          <w:sz w:val="24"/>
          <w:szCs w:val="24"/>
        </w:rPr>
      </w:pPr>
      <w:r>
        <w:rPr>
          <w:rFonts w:ascii="Arial" w:hAnsi="Arial" w:cs="Arial"/>
          <w:sz w:val="24"/>
          <w:szCs w:val="24"/>
          <w:lang w:val="en-GB"/>
        </w:rPr>
        <w:t>E-mail:</w:t>
      </w:r>
      <w:r w:rsidRPr="004032DE">
        <w:rPr>
          <w:rFonts w:ascii="Arial" w:hAnsi="Arial" w:cs="Arial"/>
          <w:sz w:val="24"/>
          <w:szCs w:val="24"/>
          <w:lang w:val="pt-BR"/>
        </w:rPr>
        <w:t xml:space="preserve"> </w:t>
      </w:r>
      <w:hyperlink r:id="rId7" w:history="1">
        <w:r>
          <w:rPr>
            <w:rStyle w:val="Hyperlink"/>
            <w:rFonts w:ascii="Arial" w:hAnsi="Arial" w:cs="Arial"/>
            <w:sz w:val="24"/>
            <w:szCs w:val="24"/>
            <w:lang w:val="en-GB"/>
          </w:rPr>
          <w:t>christian.dag@viking.at</w:t>
        </w:r>
      </w:hyperlink>
    </w:p>
    <w:p w:rsidR="001D1B02" w:rsidRPr="004032DE" w:rsidRDefault="001D1B02" w:rsidP="007F1C88">
      <w:pPr>
        <w:pStyle w:val="Footer"/>
        <w:tabs>
          <w:tab w:val="clear" w:pos="4536"/>
          <w:tab w:val="clear" w:pos="9072"/>
        </w:tabs>
        <w:spacing w:line="360" w:lineRule="auto"/>
        <w:rPr>
          <w:rFonts w:ascii="Arial" w:hAnsi="Arial" w:cs="Arial"/>
          <w:sz w:val="24"/>
          <w:szCs w:val="24"/>
        </w:rPr>
      </w:pPr>
      <w:hyperlink r:id="rId8" w:history="1">
        <w:r>
          <w:rPr>
            <w:rStyle w:val="Hyperlink"/>
            <w:rFonts w:ascii="Arial" w:hAnsi="Arial" w:cs="Arial"/>
            <w:sz w:val="24"/>
            <w:szCs w:val="24"/>
            <w:lang w:val="en-GB"/>
          </w:rPr>
          <w:t>www.viking-garden.com</w:t>
        </w:r>
      </w:hyperlink>
      <w:r>
        <w:rPr>
          <w:rFonts w:ascii="Arial" w:hAnsi="Arial" w:cs="Arial"/>
          <w:sz w:val="24"/>
          <w:szCs w:val="24"/>
        </w:rPr>
        <w:t xml:space="preserve"> </w:t>
      </w:r>
    </w:p>
    <w:p w:rsidR="001D1B02" w:rsidRPr="00F857EC" w:rsidRDefault="001D1B02" w:rsidP="00B71F65">
      <w:pPr>
        <w:pStyle w:val="BodyText2"/>
        <w:spacing w:after="0" w:line="360" w:lineRule="auto"/>
        <w:ind w:left="0"/>
        <w:rPr>
          <w:rFonts w:ascii="Arial" w:hAnsi="Arial" w:cs="Arial"/>
          <w:sz w:val="24"/>
          <w:szCs w:val="24"/>
        </w:rPr>
      </w:pPr>
      <w:r>
        <w:rPr>
          <w:rFonts w:ascii="Arial" w:hAnsi="Arial" w:cs="Arial"/>
          <w:sz w:val="24"/>
          <w:szCs w:val="24"/>
        </w:rPr>
        <w:br w:type="page"/>
      </w:r>
    </w:p>
    <w:tbl>
      <w:tblPr>
        <w:tblW w:w="0" w:type="auto"/>
        <w:tblInd w:w="108" w:type="dxa"/>
        <w:tblLook w:val="00A0"/>
      </w:tblPr>
      <w:tblGrid>
        <w:gridCol w:w="4351"/>
        <w:gridCol w:w="4459"/>
      </w:tblGrid>
      <w:tr w:rsidR="001D1B02" w:rsidRPr="00AA39A9" w:rsidTr="009F2C60">
        <w:trPr>
          <w:trHeight w:val="3107"/>
        </w:trPr>
        <w:tc>
          <w:tcPr>
            <w:tcW w:w="4351" w:type="dxa"/>
          </w:tcPr>
          <w:p w:rsidR="001D1B02" w:rsidRPr="0098645C" w:rsidRDefault="001D1B02" w:rsidP="00A358CD">
            <w:pPr>
              <w:spacing w:line="360" w:lineRule="auto"/>
              <w:jc w:val="center"/>
              <w:rPr>
                <w:rStyle w:val="Hyperlink"/>
                <w:rFonts w:ascii="Arial" w:hAnsi="Arial" w:cs="Arial"/>
                <w:i/>
                <w:sz w:val="40"/>
                <w:szCs w:val="40"/>
              </w:rPr>
            </w:pPr>
            <w:r w:rsidRPr="00A358CD">
              <w:rPr>
                <w:rStyle w:val="Hyperlink"/>
                <w:rFonts w:ascii="Arial" w:hAnsi="Arial" w:cs="Arial"/>
                <w:i/>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178.5pt">
                  <v:imagedata r:id="rId9" o:title=""/>
                </v:shape>
              </w:pict>
            </w:r>
          </w:p>
        </w:tc>
        <w:tc>
          <w:tcPr>
            <w:tcW w:w="4459" w:type="dxa"/>
          </w:tcPr>
          <w:p w:rsidR="001D1B02" w:rsidRPr="00256BC0" w:rsidRDefault="001D1B02" w:rsidP="009F2C60">
            <w:pPr>
              <w:spacing w:line="360" w:lineRule="auto"/>
              <w:ind w:left="2977"/>
              <w:rPr>
                <w:rStyle w:val="Hyperlink"/>
                <w:rFonts w:ascii="Arial" w:hAnsi="Arial" w:cs="Arial"/>
                <w:b/>
              </w:rPr>
            </w:pPr>
          </w:p>
          <w:p w:rsidR="001D1B02" w:rsidRPr="00A358CD" w:rsidRDefault="001D1B02" w:rsidP="009F2C60">
            <w:pPr>
              <w:spacing w:line="360" w:lineRule="auto"/>
              <w:ind w:left="503"/>
              <w:rPr>
                <w:rStyle w:val="Hyperlink"/>
                <w:rFonts w:ascii="Arial" w:hAnsi="Arial" w:cs="Arial"/>
                <w:color w:val="000000"/>
                <w:sz w:val="20"/>
                <w:szCs w:val="20"/>
                <w:u w:val="none"/>
                <w:lang w:val="en-GB"/>
              </w:rPr>
            </w:pPr>
            <w:r w:rsidRPr="00A358CD">
              <w:rPr>
                <w:rStyle w:val="Hyperlink"/>
                <w:rFonts w:ascii="Arial" w:hAnsi="Arial"/>
                <w:b/>
                <w:color w:val="000000"/>
                <w:sz w:val="20"/>
                <w:u w:val="none"/>
                <w:lang w:val="en-GB"/>
              </w:rPr>
              <w:t>Managing Director Peter Pretzsch</w:t>
            </w:r>
            <w:r w:rsidRPr="00A358CD">
              <w:rPr>
                <w:rStyle w:val="Hyperlink"/>
                <w:rFonts w:ascii="Arial" w:hAnsi="Arial" w:cs="Arial"/>
                <w:color w:val="000000"/>
                <w:sz w:val="20"/>
                <w:szCs w:val="20"/>
                <w:u w:val="none"/>
                <w:lang w:val="en-GB"/>
              </w:rPr>
              <w:t xml:space="preserve"> </w:t>
            </w:r>
          </w:p>
          <w:p w:rsidR="001D1B02" w:rsidRPr="00AA39A9" w:rsidRDefault="001D1B02" w:rsidP="009F2C60">
            <w:pPr>
              <w:spacing w:line="360" w:lineRule="auto"/>
              <w:ind w:left="503"/>
              <w:rPr>
                <w:rStyle w:val="Hyperlink"/>
                <w:rFonts w:ascii="Arial" w:hAnsi="Arial" w:cs="Arial"/>
                <w:b/>
                <w:lang w:val="en-GB"/>
              </w:rPr>
            </w:pPr>
            <w:r w:rsidRPr="00A358CD">
              <w:rPr>
                <w:rStyle w:val="Hyperlink"/>
                <w:rFonts w:ascii="Arial" w:hAnsi="Arial"/>
                <w:color w:val="000000"/>
                <w:sz w:val="20"/>
                <w:u w:val="none"/>
                <w:lang w:val="en-GB"/>
              </w:rPr>
              <w:t>Peter Pretzsch delivered a positive summary for VIKING GmbH for the year 2012 and presented a new generation of robotic mowers, which will be launched by VIKING in the coming year.</w:t>
            </w:r>
          </w:p>
        </w:tc>
      </w:tr>
      <w:tr w:rsidR="001D1B02" w:rsidRPr="00AA39A9" w:rsidTr="009F2C60">
        <w:trPr>
          <w:trHeight w:val="2549"/>
        </w:trPr>
        <w:tc>
          <w:tcPr>
            <w:tcW w:w="4351" w:type="dxa"/>
          </w:tcPr>
          <w:p w:rsidR="001D1B02" w:rsidRPr="00AA39A9" w:rsidRDefault="001D1B02" w:rsidP="009F2C60">
            <w:pPr>
              <w:spacing w:line="360" w:lineRule="auto"/>
              <w:rPr>
                <w:rStyle w:val="Hyperlink"/>
                <w:rFonts w:ascii="Arial" w:hAnsi="Arial" w:cs="Arial"/>
                <w:b/>
                <w:lang w:val="en-GB"/>
              </w:rPr>
            </w:pPr>
            <w:r>
              <w:rPr>
                <w:noProof/>
                <w:lang w:val="en-US" w:eastAsia="en-US"/>
              </w:rPr>
              <w:pict>
                <v:shape id="_x0000_s1028" type="#_x0000_t75" style="position:absolute;margin-left:12.2pt;margin-top:53.4pt;width:182pt;height:102.35pt;z-index:251659264;mso-position-horizontal-relative:margin;mso-position-vertical-relative:margin">
                  <v:imagedata r:id="rId10" o:title=""/>
                  <w10:wrap type="square" anchorx="margin" anchory="margin"/>
                </v:shape>
              </w:pict>
            </w:r>
          </w:p>
        </w:tc>
        <w:tc>
          <w:tcPr>
            <w:tcW w:w="4459" w:type="dxa"/>
          </w:tcPr>
          <w:p w:rsidR="001D1B02" w:rsidRPr="00AA39A9" w:rsidRDefault="001D1B02" w:rsidP="009F2C60">
            <w:pPr>
              <w:spacing w:line="360" w:lineRule="auto"/>
              <w:ind w:left="503"/>
              <w:rPr>
                <w:rStyle w:val="Hyperlink"/>
                <w:rFonts w:ascii="Arial" w:hAnsi="Arial" w:cs="Arial"/>
                <w:sz w:val="20"/>
                <w:szCs w:val="20"/>
                <w:lang w:val="en-GB"/>
              </w:rPr>
            </w:pPr>
          </w:p>
          <w:p w:rsidR="001D1B02" w:rsidRPr="00A358CD" w:rsidRDefault="001D1B02" w:rsidP="009F2C60">
            <w:pPr>
              <w:spacing w:line="360" w:lineRule="auto"/>
              <w:ind w:left="503"/>
              <w:rPr>
                <w:rStyle w:val="Hyperlink"/>
                <w:rFonts w:ascii="Arial" w:hAnsi="Arial" w:cs="Arial"/>
                <w:b/>
                <w:color w:val="000000"/>
                <w:sz w:val="20"/>
                <w:szCs w:val="20"/>
                <w:u w:val="none"/>
                <w:lang w:val="en-GB"/>
              </w:rPr>
            </w:pPr>
            <w:r w:rsidRPr="00A358CD">
              <w:rPr>
                <w:rStyle w:val="Hyperlink"/>
                <w:rFonts w:ascii="Arial" w:hAnsi="Arial"/>
                <w:b/>
                <w:color w:val="000000"/>
                <w:sz w:val="20"/>
                <w:u w:val="none"/>
                <w:lang w:val="en-GB"/>
              </w:rPr>
              <w:t>VIKING building 2013</w:t>
            </w:r>
          </w:p>
          <w:p w:rsidR="001D1B02" w:rsidRPr="00A358CD" w:rsidRDefault="001D1B02" w:rsidP="009F2C60">
            <w:pPr>
              <w:spacing w:line="360" w:lineRule="auto"/>
              <w:ind w:left="503"/>
              <w:rPr>
                <w:rStyle w:val="Hyperlink"/>
                <w:rFonts w:ascii="Arial" w:hAnsi="Arial" w:cs="Arial"/>
                <w:color w:val="000000"/>
                <w:sz w:val="20"/>
                <w:szCs w:val="20"/>
                <w:u w:val="none"/>
                <w:lang w:val="en-GB"/>
              </w:rPr>
            </w:pPr>
            <w:r w:rsidRPr="00A358CD">
              <w:rPr>
                <w:rStyle w:val="Hyperlink"/>
                <w:rFonts w:ascii="Arial" w:hAnsi="Arial"/>
                <w:color w:val="000000"/>
                <w:sz w:val="20"/>
                <w:u w:val="none"/>
                <w:lang w:val="en-GB"/>
              </w:rPr>
              <w:t>After only 13 months of building work, "Construction Phase III" was completed and was officially inaugurated in the autumn of 2012.</w:t>
            </w:r>
            <w:r w:rsidRPr="00A358CD">
              <w:rPr>
                <w:rStyle w:val="Hyperlink"/>
                <w:rFonts w:ascii="Arial" w:hAnsi="Arial"/>
                <w:color w:val="000000"/>
                <w:sz w:val="20"/>
                <w:szCs w:val="20"/>
                <w:u w:val="none"/>
                <w:lang w:val="en-GB"/>
              </w:rPr>
              <w:t xml:space="preserve"> </w:t>
            </w:r>
            <w:r w:rsidRPr="00A358CD">
              <w:rPr>
                <w:rStyle w:val="Hyperlink"/>
                <w:rFonts w:ascii="Arial" w:hAnsi="Arial"/>
                <w:color w:val="000000"/>
                <w:sz w:val="20"/>
                <w:u w:val="none"/>
                <w:lang w:val="en-GB"/>
              </w:rPr>
              <w:t>New assembly stations, a new production warehouse, workshops for prototype and equipment construction, premises for apprenticeship training activities as well as additional office space have been created on a useable floorspace of 16,600 square metres.</w:t>
            </w:r>
          </w:p>
          <w:p w:rsidR="001D1B02" w:rsidRPr="00AA39A9" w:rsidRDefault="001D1B02" w:rsidP="009F2C60">
            <w:pPr>
              <w:spacing w:line="360" w:lineRule="auto"/>
              <w:ind w:left="503"/>
              <w:rPr>
                <w:rStyle w:val="Hyperlink"/>
                <w:rFonts w:ascii="Arial" w:hAnsi="Arial" w:cs="Arial"/>
                <w:sz w:val="20"/>
                <w:szCs w:val="20"/>
                <w:lang w:val="en-GB"/>
              </w:rPr>
            </w:pPr>
          </w:p>
        </w:tc>
      </w:tr>
      <w:tr w:rsidR="001D1B02" w:rsidRPr="00AA39A9" w:rsidTr="009F2C60">
        <w:trPr>
          <w:trHeight w:val="2549"/>
        </w:trPr>
        <w:tc>
          <w:tcPr>
            <w:tcW w:w="4351" w:type="dxa"/>
          </w:tcPr>
          <w:p w:rsidR="001D1B02" w:rsidRPr="00AA39A9" w:rsidRDefault="001D1B02" w:rsidP="009F2C60">
            <w:pPr>
              <w:spacing w:line="360" w:lineRule="auto"/>
              <w:rPr>
                <w:rStyle w:val="Hyperlink"/>
                <w:rFonts w:ascii="Arial" w:hAnsi="Arial" w:cs="Arial"/>
                <w:b/>
                <w:lang w:val="en-GB"/>
              </w:rPr>
            </w:pPr>
            <w:r>
              <w:rPr>
                <w:noProof/>
                <w:lang w:val="en-US" w:eastAsia="en-US"/>
              </w:rPr>
              <w:pict>
                <v:shape id="Grafik 9" o:spid="_x0000_s1029" type="#_x0000_t75" alt="4_VIKING_Bilanzkonferenz_2013_VIKING Rasenmäher MB 448 TC" style="position:absolute;margin-left:26.85pt;margin-top:27pt;width:152.65pt;height:123.25pt;z-index:251660288;visibility:visible;mso-position-horizontal-relative:margin;mso-position-vertical-relative:margin">
                  <v:imagedata r:id="rId11" o:title=""/>
                  <w10:wrap type="square" anchorx="margin" anchory="margin"/>
                </v:shape>
              </w:pict>
            </w:r>
          </w:p>
        </w:tc>
        <w:tc>
          <w:tcPr>
            <w:tcW w:w="4459" w:type="dxa"/>
          </w:tcPr>
          <w:p w:rsidR="001D1B02" w:rsidRPr="00AA39A9" w:rsidRDefault="001D1B02" w:rsidP="009F2C60">
            <w:pPr>
              <w:spacing w:line="360" w:lineRule="auto"/>
              <w:ind w:left="503"/>
              <w:rPr>
                <w:rStyle w:val="Hyperlink"/>
                <w:rFonts w:ascii="Arial" w:hAnsi="Arial"/>
                <w:b/>
                <w:sz w:val="20"/>
                <w:lang w:val="en-GB"/>
              </w:rPr>
            </w:pPr>
          </w:p>
          <w:p w:rsidR="001D1B02" w:rsidRPr="00A358CD" w:rsidRDefault="001D1B02" w:rsidP="009F2C60">
            <w:pPr>
              <w:spacing w:line="360" w:lineRule="auto"/>
              <w:ind w:left="503"/>
              <w:rPr>
                <w:rStyle w:val="Hyperlink"/>
                <w:rFonts w:ascii="Arial" w:hAnsi="Arial"/>
                <w:b/>
                <w:color w:val="000000"/>
                <w:sz w:val="20"/>
                <w:u w:val="none"/>
                <w:lang w:val="en-GB"/>
              </w:rPr>
            </w:pPr>
            <w:r w:rsidRPr="00A358CD">
              <w:rPr>
                <w:rStyle w:val="Hyperlink"/>
                <w:rFonts w:ascii="Arial" w:hAnsi="Arial"/>
                <w:b/>
                <w:color w:val="000000"/>
                <w:sz w:val="20"/>
                <w:u w:val="none"/>
                <w:lang w:val="en-GB"/>
              </w:rPr>
              <w:t>VIKING MB 448 TC lawn mower</w:t>
            </w:r>
          </w:p>
          <w:p w:rsidR="001D1B02" w:rsidRPr="00A358CD" w:rsidRDefault="001D1B02" w:rsidP="009F2C60">
            <w:pPr>
              <w:spacing w:line="360" w:lineRule="auto"/>
              <w:ind w:left="503"/>
              <w:rPr>
                <w:rStyle w:val="Hyperlink"/>
                <w:rFonts w:ascii="Arial" w:hAnsi="Arial"/>
                <w:color w:val="000000"/>
                <w:sz w:val="20"/>
                <w:u w:val="none"/>
                <w:lang w:val="en-GB"/>
              </w:rPr>
            </w:pPr>
            <w:r w:rsidRPr="00A358CD">
              <w:rPr>
                <w:rStyle w:val="Hyperlink"/>
                <w:rFonts w:ascii="Arial" w:hAnsi="Arial"/>
                <w:color w:val="000000"/>
                <w:sz w:val="20"/>
                <w:u w:val="none"/>
                <w:lang w:val="en-GB"/>
              </w:rPr>
              <w:t>The MB 448 TC lawn mower, a model from the re-designed 4 Series range, recently won the "Universal Design Award". Evaluation criteria include simple and intuitive operation, safety, degree of innovation, sustainability and environmental friendliness.</w:t>
            </w:r>
          </w:p>
          <w:p w:rsidR="001D1B02" w:rsidRPr="00AA39A9" w:rsidRDefault="001D1B02" w:rsidP="009F2C60">
            <w:pPr>
              <w:spacing w:line="360" w:lineRule="auto"/>
              <w:rPr>
                <w:rStyle w:val="Hyperlink"/>
                <w:rFonts w:ascii="Arial" w:hAnsi="Arial"/>
                <w:b/>
                <w:sz w:val="20"/>
                <w:lang w:val="en-GB"/>
              </w:rPr>
            </w:pPr>
          </w:p>
        </w:tc>
      </w:tr>
    </w:tbl>
    <w:p w:rsidR="001D1B02" w:rsidRPr="00F857EC" w:rsidRDefault="001D1B02" w:rsidP="00B71F65">
      <w:pPr>
        <w:pStyle w:val="BodyText2"/>
        <w:spacing w:after="0" w:line="360" w:lineRule="auto"/>
        <w:ind w:left="0"/>
        <w:rPr>
          <w:rFonts w:ascii="Arial" w:hAnsi="Arial" w:cs="Arial"/>
          <w:sz w:val="24"/>
          <w:szCs w:val="24"/>
        </w:rPr>
      </w:pPr>
    </w:p>
    <w:sectPr w:rsidR="001D1B02" w:rsidRPr="00F857EC" w:rsidSect="00A22597">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1B02" w:rsidRDefault="001D1B02" w:rsidP="006C25D2">
      <w:r>
        <w:separator/>
      </w:r>
    </w:p>
  </w:endnote>
  <w:endnote w:type="continuationSeparator" w:id="0">
    <w:p w:rsidR="001D1B02" w:rsidRDefault="001D1B02" w:rsidP="006C25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Helvetica">
    <w:panose1 w:val="000B0500000000000000"/>
    <w:charset w:val="00"/>
    <w:family w:val="swiss"/>
    <w:notTrueType/>
    <w:pitch w:val="variable"/>
    <w:sig w:usb0="00000003" w:usb1="00000000" w:usb2="00000000" w:usb3="00000000" w:csb0="00000001" w:csb1="00000000"/>
  </w:font>
  <w:font w:name="UniversCon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Univers 45 Light">
    <w:altName w:val="Malgun Gothic"/>
    <w:panose1 w:val="00000000000000000000"/>
    <w:charset w:val="00"/>
    <w:family w:val="swiss"/>
    <w:notTrueType/>
    <w:pitch w:val="variable"/>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MS Mincho">
    <w:altName w:val="?l?r ??fc"/>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B02" w:rsidRDefault="001D1B02">
    <w:pPr>
      <w:pStyle w:val="Footer"/>
      <w:jc w:val="center"/>
    </w:pPr>
  </w:p>
  <w:p w:rsidR="001D1B02" w:rsidRDefault="001D1B02">
    <w:pPr>
      <w:pStyle w:val="Footer"/>
      <w:jc w:val="center"/>
    </w:pPr>
  </w:p>
  <w:p w:rsidR="001D1B02" w:rsidRDefault="001D1B02">
    <w:pPr>
      <w:pStyle w:val="Footer"/>
      <w:jc w:val="center"/>
    </w:pPr>
    <w:fldSimple w:instr="PAGE   \* MERGEFORMAT">
      <w:r w:rsidRPr="00A358CD">
        <w:rPr>
          <w:noProof/>
          <w:lang w:val="de-DE"/>
        </w:rPr>
        <w:t>2</w:t>
      </w:r>
    </w:fldSimple>
  </w:p>
  <w:p w:rsidR="001D1B02" w:rsidRDefault="001D1B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1B02" w:rsidRDefault="001D1B02" w:rsidP="006C25D2">
      <w:r>
        <w:separator/>
      </w:r>
    </w:p>
  </w:footnote>
  <w:footnote w:type="continuationSeparator" w:id="0">
    <w:p w:rsidR="001D1B02" w:rsidRDefault="001D1B02" w:rsidP="006C25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B02" w:rsidRDefault="001D1B02">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2049" type="#_x0000_t75" style="position:absolute;margin-left:340.5pt;margin-top:6.6pt;width:161.35pt;height:46.85pt;z-index:-251656192;visibility:visible" wrapcoords="-100 0 -100 21252 21600 21252 21600 0 -100 0">
          <v:imagedata r:id="rId1" o:title=""/>
          <w10:wrap type="tight"/>
        </v:shape>
      </w:pict>
    </w:r>
  </w:p>
  <w:p w:rsidR="001D1B02" w:rsidRDefault="001D1B02">
    <w:pPr>
      <w:pStyle w:val="Header"/>
    </w:pPr>
  </w:p>
  <w:p w:rsidR="001D1B02" w:rsidRDefault="001D1B02">
    <w:pPr>
      <w:pStyle w:val="Header"/>
    </w:pPr>
  </w:p>
  <w:p w:rsidR="001D1B02" w:rsidRDefault="001D1B02">
    <w:pPr>
      <w:pStyle w:val="Header"/>
    </w:pPr>
  </w:p>
  <w:p w:rsidR="001D1B02" w:rsidRDefault="001D1B02">
    <w:pPr>
      <w:pStyle w:val="Header"/>
    </w:pPr>
  </w:p>
  <w:p w:rsidR="001D1B02" w:rsidRDefault="001D1B02">
    <w:pPr>
      <w:pStyle w:val="Header"/>
    </w:pPr>
  </w:p>
  <w:p w:rsidR="001D1B02" w:rsidRDefault="001D1B0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36A58"/>
    <w:multiLevelType w:val="hybridMultilevel"/>
    <w:tmpl w:val="EEE8FD40"/>
    <w:lvl w:ilvl="0" w:tplc="04070001">
      <w:start w:val="1"/>
      <w:numFmt w:val="bullet"/>
      <w:lvlText w:val=""/>
      <w:lvlJc w:val="left"/>
      <w:pPr>
        <w:tabs>
          <w:tab w:val="num" w:pos="1080"/>
        </w:tabs>
        <w:ind w:left="1080" w:hanging="360"/>
      </w:pPr>
      <w:rPr>
        <w:rFonts w:ascii="Symbol" w:hAnsi="Symbol" w:hint="default"/>
      </w:rPr>
    </w:lvl>
    <w:lvl w:ilvl="1" w:tplc="04070003">
      <w:start w:val="1"/>
      <w:numFmt w:val="bullet"/>
      <w:lvlText w:val="o"/>
      <w:lvlJc w:val="left"/>
      <w:pPr>
        <w:tabs>
          <w:tab w:val="num" w:pos="1800"/>
        </w:tabs>
        <w:ind w:left="1800" w:hanging="360"/>
      </w:pPr>
      <w:rPr>
        <w:rFonts w:ascii="Courier New" w:hAnsi="Courier New" w:hint="default"/>
      </w:rPr>
    </w:lvl>
    <w:lvl w:ilvl="2" w:tplc="04070005">
      <w:start w:val="1"/>
      <w:numFmt w:val="bullet"/>
      <w:lvlText w:val=""/>
      <w:lvlJc w:val="left"/>
      <w:pPr>
        <w:tabs>
          <w:tab w:val="num" w:pos="2520"/>
        </w:tabs>
        <w:ind w:left="2520" w:hanging="360"/>
      </w:pPr>
      <w:rPr>
        <w:rFonts w:ascii="Wingdings" w:hAnsi="Wingdings" w:hint="default"/>
      </w:rPr>
    </w:lvl>
    <w:lvl w:ilvl="3" w:tplc="04070001">
      <w:start w:val="1"/>
      <w:numFmt w:val="bullet"/>
      <w:lvlText w:val=""/>
      <w:lvlJc w:val="left"/>
      <w:pPr>
        <w:tabs>
          <w:tab w:val="num" w:pos="3240"/>
        </w:tabs>
        <w:ind w:left="3240" w:hanging="360"/>
      </w:pPr>
      <w:rPr>
        <w:rFonts w:ascii="Symbol" w:hAnsi="Symbol" w:hint="default"/>
      </w:rPr>
    </w:lvl>
    <w:lvl w:ilvl="4" w:tplc="04070003">
      <w:start w:val="1"/>
      <w:numFmt w:val="bullet"/>
      <w:lvlText w:val="o"/>
      <w:lvlJc w:val="left"/>
      <w:pPr>
        <w:tabs>
          <w:tab w:val="num" w:pos="3960"/>
        </w:tabs>
        <w:ind w:left="3960" w:hanging="360"/>
      </w:pPr>
      <w:rPr>
        <w:rFonts w:ascii="Courier New" w:hAnsi="Courier New" w:hint="default"/>
      </w:rPr>
    </w:lvl>
    <w:lvl w:ilvl="5" w:tplc="04070005">
      <w:start w:val="1"/>
      <w:numFmt w:val="bullet"/>
      <w:lvlText w:val=""/>
      <w:lvlJc w:val="left"/>
      <w:pPr>
        <w:tabs>
          <w:tab w:val="num" w:pos="4680"/>
        </w:tabs>
        <w:ind w:left="4680" w:hanging="360"/>
      </w:pPr>
      <w:rPr>
        <w:rFonts w:ascii="Wingdings" w:hAnsi="Wingdings" w:hint="default"/>
      </w:rPr>
    </w:lvl>
    <w:lvl w:ilvl="6" w:tplc="04070001">
      <w:start w:val="1"/>
      <w:numFmt w:val="bullet"/>
      <w:lvlText w:val=""/>
      <w:lvlJc w:val="left"/>
      <w:pPr>
        <w:tabs>
          <w:tab w:val="num" w:pos="5400"/>
        </w:tabs>
        <w:ind w:left="5400" w:hanging="360"/>
      </w:pPr>
      <w:rPr>
        <w:rFonts w:ascii="Symbol" w:hAnsi="Symbol" w:hint="default"/>
      </w:rPr>
    </w:lvl>
    <w:lvl w:ilvl="7" w:tplc="04070003">
      <w:start w:val="1"/>
      <w:numFmt w:val="bullet"/>
      <w:lvlText w:val="o"/>
      <w:lvlJc w:val="left"/>
      <w:pPr>
        <w:tabs>
          <w:tab w:val="num" w:pos="6120"/>
        </w:tabs>
        <w:ind w:left="6120" w:hanging="360"/>
      </w:pPr>
      <w:rPr>
        <w:rFonts w:ascii="Courier New" w:hAnsi="Courier New" w:hint="default"/>
      </w:rPr>
    </w:lvl>
    <w:lvl w:ilvl="8" w:tplc="04070005">
      <w:start w:val="1"/>
      <w:numFmt w:val="bullet"/>
      <w:lvlText w:val=""/>
      <w:lvlJc w:val="left"/>
      <w:pPr>
        <w:tabs>
          <w:tab w:val="num" w:pos="6840"/>
        </w:tabs>
        <w:ind w:left="6840" w:hanging="360"/>
      </w:pPr>
      <w:rPr>
        <w:rFonts w:ascii="Wingdings" w:hAnsi="Wingdings" w:hint="default"/>
      </w:rPr>
    </w:lvl>
  </w:abstractNum>
  <w:abstractNum w:abstractNumId="1">
    <w:nsid w:val="07003397"/>
    <w:multiLevelType w:val="hybridMultilevel"/>
    <w:tmpl w:val="B48289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21894CC6"/>
    <w:multiLevelType w:val="hybridMultilevel"/>
    <w:tmpl w:val="FEA6DF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2C4E580E"/>
    <w:multiLevelType w:val="hybridMultilevel"/>
    <w:tmpl w:val="C8F0206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31BA6B35"/>
    <w:multiLevelType w:val="hybridMultilevel"/>
    <w:tmpl w:val="51967620"/>
    <w:lvl w:ilvl="0" w:tplc="D98EB918">
      <w:start w:val="1"/>
      <w:numFmt w:val="bullet"/>
      <w:pStyle w:val="Heading2"/>
      <w:lvlText w:val=""/>
      <w:lvlJc w:val="left"/>
      <w:pPr>
        <w:tabs>
          <w:tab w:val="num" w:pos="340"/>
        </w:tabs>
        <w:ind w:left="340" w:hanging="340"/>
      </w:pPr>
      <w:rPr>
        <w:rFonts w:ascii="Webdings" w:hAnsi="Webdings"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5">
    <w:nsid w:val="37044083"/>
    <w:multiLevelType w:val="hybridMultilevel"/>
    <w:tmpl w:val="611032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4E15508E"/>
    <w:multiLevelType w:val="hybridMultilevel"/>
    <w:tmpl w:val="59D221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59EA3886"/>
    <w:multiLevelType w:val="hybridMultilevel"/>
    <w:tmpl w:val="695C4F54"/>
    <w:lvl w:ilvl="0" w:tplc="0C07000F">
      <w:start w:val="1"/>
      <w:numFmt w:val="decimal"/>
      <w:lvlText w:val="%1."/>
      <w:lvlJc w:val="left"/>
      <w:pPr>
        <w:ind w:left="720" w:hanging="360"/>
      </w:pPr>
      <w:rPr>
        <w:rFonts w:cs="Times New Roman"/>
      </w:rPr>
    </w:lvl>
    <w:lvl w:ilvl="1" w:tplc="0C070019" w:tentative="1">
      <w:start w:val="1"/>
      <w:numFmt w:val="lowerLetter"/>
      <w:lvlText w:val="%2."/>
      <w:lvlJc w:val="left"/>
      <w:pPr>
        <w:ind w:left="1440" w:hanging="360"/>
      </w:pPr>
      <w:rPr>
        <w:rFonts w:cs="Times New Roman"/>
      </w:rPr>
    </w:lvl>
    <w:lvl w:ilvl="2" w:tplc="0C07001B" w:tentative="1">
      <w:start w:val="1"/>
      <w:numFmt w:val="lowerRoman"/>
      <w:lvlText w:val="%3."/>
      <w:lvlJc w:val="right"/>
      <w:pPr>
        <w:ind w:left="2160" w:hanging="180"/>
      </w:pPr>
      <w:rPr>
        <w:rFonts w:cs="Times New Roman"/>
      </w:rPr>
    </w:lvl>
    <w:lvl w:ilvl="3" w:tplc="0C07000F" w:tentative="1">
      <w:start w:val="1"/>
      <w:numFmt w:val="decimal"/>
      <w:lvlText w:val="%4."/>
      <w:lvlJc w:val="left"/>
      <w:pPr>
        <w:ind w:left="2880" w:hanging="360"/>
      </w:pPr>
      <w:rPr>
        <w:rFonts w:cs="Times New Roman"/>
      </w:rPr>
    </w:lvl>
    <w:lvl w:ilvl="4" w:tplc="0C070019" w:tentative="1">
      <w:start w:val="1"/>
      <w:numFmt w:val="lowerLetter"/>
      <w:lvlText w:val="%5."/>
      <w:lvlJc w:val="left"/>
      <w:pPr>
        <w:ind w:left="3600" w:hanging="360"/>
      </w:pPr>
      <w:rPr>
        <w:rFonts w:cs="Times New Roman"/>
      </w:rPr>
    </w:lvl>
    <w:lvl w:ilvl="5" w:tplc="0C07001B" w:tentative="1">
      <w:start w:val="1"/>
      <w:numFmt w:val="lowerRoman"/>
      <w:lvlText w:val="%6."/>
      <w:lvlJc w:val="right"/>
      <w:pPr>
        <w:ind w:left="4320" w:hanging="180"/>
      </w:pPr>
      <w:rPr>
        <w:rFonts w:cs="Times New Roman"/>
      </w:rPr>
    </w:lvl>
    <w:lvl w:ilvl="6" w:tplc="0C07000F" w:tentative="1">
      <w:start w:val="1"/>
      <w:numFmt w:val="decimal"/>
      <w:lvlText w:val="%7."/>
      <w:lvlJc w:val="left"/>
      <w:pPr>
        <w:ind w:left="5040" w:hanging="360"/>
      </w:pPr>
      <w:rPr>
        <w:rFonts w:cs="Times New Roman"/>
      </w:rPr>
    </w:lvl>
    <w:lvl w:ilvl="7" w:tplc="0C070019" w:tentative="1">
      <w:start w:val="1"/>
      <w:numFmt w:val="lowerLetter"/>
      <w:lvlText w:val="%8."/>
      <w:lvlJc w:val="left"/>
      <w:pPr>
        <w:ind w:left="5760" w:hanging="360"/>
      </w:pPr>
      <w:rPr>
        <w:rFonts w:cs="Times New Roman"/>
      </w:rPr>
    </w:lvl>
    <w:lvl w:ilvl="8" w:tplc="0C07001B" w:tentative="1">
      <w:start w:val="1"/>
      <w:numFmt w:val="lowerRoman"/>
      <w:lvlText w:val="%9."/>
      <w:lvlJc w:val="right"/>
      <w:pPr>
        <w:ind w:left="6480" w:hanging="180"/>
      </w:pPr>
      <w:rPr>
        <w:rFonts w:cs="Times New Roman"/>
      </w:rPr>
    </w:lvl>
  </w:abstractNum>
  <w:abstractNum w:abstractNumId="8">
    <w:nsid w:val="5AB769BB"/>
    <w:multiLevelType w:val="hybridMultilevel"/>
    <w:tmpl w:val="DFF8CF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66D84A05"/>
    <w:multiLevelType w:val="hybridMultilevel"/>
    <w:tmpl w:val="C61CB072"/>
    <w:lvl w:ilvl="0" w:tplc="720833F6">
      <w:start w:val="1"/>
      <w:numFmt w:val="decimal"/>
      <w:pStyle w:val="Heading1"/>
      <w:lvlText w:val="%1."/>
      <w:lvlJc w:val="left"/>
      <w:pPr>
        <w:tabs>
          <w:tab w:val="num" w:pos="720"/>
        </w:tabs>
        <w:ind w:left="720" w:hanging="360"/>
      </w:pPr>
      <w:rPr>
        <w:rFonts w:cs="Times New Roman"/>
      </w:rPr>
    </w:lvl>
    <w:lvl w:ilvl="1" w:tplc="0C070019" w:tentative="1">
      <w:start w:val="1"/>
      <w:numFmt w:val="lowerLetter"/>
      <w:lvlText w:val="%2."/>
      <w:lvlJc w:val="left"/>
      <w:pPr>
        <w:tabs>
          <w:tab w:val="num" w:pos="1440"/>
        </w:tabs>
        <w:ind w:left="1440" w:hanging="360"/>
      </w:pPr>
      <w:rPr>
        <w:rFonts w:cs="Times New Roman"/>
      </w:rPr>
    </w:lvl>
    <w:lvl w:ilvl="2" w:tplc="0C07001B" w:tentative="1">
      <w:start w:val="1"/>
      <w:numFmt w:val="lowerRoman"/>
      <w:lvlText w:val="%3."/>
      <w:lvlJc w:val="right"/>
      <w:pPr>
        <w:tabs>
          <w:tab w:val="num" w:pos="2160"/>
        </w:tabs>
        <w:ind w:left="2160" w:hanging="180"/>
      </w:pPr>
      <w:rPr>
        <w:rFonts w:cs="Times New Roman"/>
      </w:rPr>
    </w:lvl>
    <w:lvl w:ilvl="3" w:tplc="0C07000F" w:tentative="1">
      <w:start w:val="1"/>
      <w:numFmt w:val="decimal"/>
      <w:lvlText w:val="%4."/>
      <w:lvlJc w:val="left"/>
      <w:pPr>
        <w:tabs>
          <w:tab w:val="num" w:pos="2880"/>
        </w:tabs>
        <w:ind w:left="2880" w:hanging="360"/>
      </w:pPr>
      <w:rPr>
        <w:rFonts w:cs="Times New Roman"/>
      </w:rPr>
    </w:lvl>
    <w:lvl w:ilvl="4" w:tplc="0C070019" w:tentative="1">
      <w:start w:val="1"/>
      <w:numFmt w:val="lowerLetter"/>
      <w:lvlText w:val="%5."/>
      <w:lvlJc w:val="left"/>
      <w:pPr>
        <w:tabs>
          <w:tab w:val="num" w:pos="3600"/>
        </w:tabs>
        <w:ind w:left="3600" w:hanging="360"/>
      </w:pPr>
      <w:rPr>
        <w:rFonts w:cs="Times New Roman"/>
      </w:rPr>
    </w:lvl>
    <w:lvl w:ilvl="5" w:tplc="0C07001B" w:tentative="1">
      <w:start w:val="1"/>
      <w:numFmt w:val="lowerRoman"/>
      <w:lvlText w:val="%6."/>
      <w:lvlJc w:val="right"/>
      <w:pPr>
        <w:tabs>
          <w:tab w:val="num" w:pos="4320"/>
        </w:tabs>
        <w:ind w:left="4320" w:hanging="180"/>
      </w:pPr>
      <w:rPr>
        <w:rFonts w:cs="Times New Roman"/>
      </w:rPr>
    </w:lvl>
    <w:lvl w:ilvl="6" w:tplc="0C07000F" w:tentative="1">
      <w:start w:val="1"/>
      <w:numFmt w:val="decimal"/>
      <w:lvlText w:val="%7."/>
      <w:lvlJc w:val="left"/>
      <w:pPr>
        <w:tabs>
          <w:tab w:val="num" w:pos="5040"/>
        </w:tabs>
        <w:ind w:left="5040" w:hanging="360"/>
      </w:pPr>
      <w:rPr>
        <w:rFonts w:cs="Times New Roman"/>
      </w:rPr>
    </w:lvl>
    <w:lvl w:ilvl="7" w:tplc="0C070019" w:tentative="1">
      <w:start w:val="1"/>
      <w:numFmt w:val="lowerLetter"/>
      <w:lvlText w:val="%8."/>
      <w:lvlJc w:val="left"/>
      <w:pPr>
        <w:tabs>
          <w:tab w:val="num" w:pos="5760"/>
        </w:tabs>
        <w:ind w:left="5760" w:hanging="360"/>
      </w:pPr>
      <w:rPr>
        <w:rFonts w:cs="Times New Roman"/>
      </w:rPr>
    </w:lvl>
    <w:lvl w:ilvl="8" w:tplc="0C07001B" w:tentative="1">
      <w:start w:val="1"/>
      <w:numFmt w:val="lowerRoman"/>
      <w:lvlText w:val="%9."/>
      <w:lvlJc w:val="right"/>
      <w:pPr>
        <w:tabs>
          <w:tab w:val="num" w:pos="6480"/>
        </w:tabs>
        <w:ind w:left="6480" w:hanging="180"/>
      </w:pPr>
      <w:rPr>
        <w:rFonts w:cs="Times New Roman"/>
      </w:rPr>
    </w:lvl>
  </w:abstractNum>
  <w:abstractNum w:abstractNumId="10">
    <w:nsid w:val="68E60249"/>
    <w:multiLevelType w:val="hybridMultilevel"/>
    <w:tmpl w:val="9E58FD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747C0B90"/>
    <w:multiLevelType w:val="hybridMultilevel"/>
    <w:tmpl w:val="9F4A59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75B43AA1"/>
    <w:multiLevelType w:val="hybridMultilevel"/>
    <w:tmpl w:val="FC5CF1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6"/>
  </w:num>
  <w:num w:numId="5">
    <w:abstractNumId w:val="11"/>
  </w:num>
  <w:num w:numId="6">
    <w:abstractNumId w:val="0"/>
  </w:num>
  <w:num w:numId="7">
    <w:abstractNumId w:val="2"/>
  </w:num>
  <w:num w:numId="8">
    <w:abstractNumId w:val="7"/>
  </w:num>
  <w:num w:numId="9">
    <w:abstractNumId w:val="12"/>
  </w:num>
  <w:num w:numId="10">
    <w:abstractNumId w:val="10"/>
  </w:num>
  <w:num w:numId="11">
    <w:abstractNumId w:val="1"/>
  </w:num>
  <w:num w:numId="12">
    <w:abstractNumId w:val="8"/>
  </w:num>
  <w:num w:numId="13">
    <w:abstractNumId w:val="5"/>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stylePaneFormatFilter w:val="3F01"/>
  <w:defaultTabStop w:val="708"/>
  <w:hyphenationZone w:val="425"/>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25D2"/>
    <w:rsid w:val="00000D11"/>
    <w:rsid w:val="0000360B"/>
    <w:rsid w:val="00004165"/>
    <w:rsid w:val="0000528C"/>
    <w:rsid w:val="0000530F"/>
    <w:rsid w:val="0000590E"/>
    <w:rsid w:val="00005FC0"/>
    <w:rsid w:val="00006533"/>
    <w:rsid w:val="0000664B"/>
    <w:rsid w:val="0001007D"/>
    <w:rsid w:val="00010C4D"/>
    <w:rsid w:val="000125C1"/>
    <w:rsid w:val="0001412D"/>
    <w:rsid w:val="00014863"/>
    <w:rsid w:val="0001728E"/>
    <w:rsid w:val="000201D2"/>
    <w:rsid w:val="00020A15"/>
    <w:rsid w:val="00020C79"/>
    <w:rsid w:val="00021D58"/>
    <w:rsid w:val="00025A67"/>
    <w:rsid w:val="000268D6"/>
    <w:rsid w:val="00030429"/>
    <w:rsid w:val="000335CC"/>
    <w:rsid w:val="00034808"/>
    <w:rsid w:val="00034CA8"/>
    <w:rsid w:val="00034D6F"/>
    <w:rsid w:val="00036905"/>
    <w:rsid w:val="00040FDF"/>
    <w:rsid w:val="00042251"/>
    <w:rsid w:val="000432C9"/>
    <w:rsid w:val="000449D1"/>
    <w:rsid w:val="00044AE8"/>
    <w:rsid w:val="00044B6F"/>
    <w:rsid w:val="00044F8F"/>
    <w:rsid w:val="00045B80"/>
    <w:rsid w:val="0004652D"/>
    <w:rsid w:val="000470A1"/>
    <w:rsid w:val="00047CD7"/>
    <w:rsid w:val="0005091B"/>
    <w:rsid w:val="000514BF"/>
    <w:rsid w:val="00051DD5"/>
    <w:rsid w:val="000521F2"/>
    <w:rsid w:val="00052C3D"/>
    <w:rsid w:val="00054A96"/>
    <w:rsid w:val="00054C0D"/>
    <w:rsid w:val="00055FFA"/>
    <w:rsid w:val="0006074C"/>
    <w:rsid w:val="00060D4E"/>
    <w:rsid w:val="000618E4"/>
    <w:rsid w:val="000629F5"/>
    <w:rsid w:val="00063756"/>
    <w:rsid w:val="00063D8A"/>
    <w:rsid w:val="00064C17"/>
    <w:rsid w:val="00064DE6"/>
    <w:rsid w:val="00065B9D"/>
    <w:rsid w:val="00066A70"/>
    <w:rsid w:val="00070C8D"/>
    <w:rsid w:val="00071F19"/>
    <w:rsid w:val="000720C5"/>
    <w:rsid w:val="0007215A"/>
    <w:rsid w:val="00072E90"/>
    <w:rsid w:val="00072F40"/>
    <w:rsid w:val="000740E0"/>
    <w:rsid w:val="00074B05"/>
    <w:rsid w:val="00075D1A"/>
    <w:rsid w:val="0007739B"/>
    <w:rsid w:val="000805C6"/>
    <w:rsid w:val="00080BB3"/>
    <w:rsid w:val="00081BB8"/>
    <w:rsid w:val="00083127"/>
    <w:rsid w:val="00083600"/>
    <w:rsid w:val="00083DAB"/>
    <w:rsid w:val="00084515"/>
    <w:rsid w:val="00084A45"/>
    <w:rsid w:val="00084A56"/>
    <w:rsid w:val="00084E32"/>
    <w:rsid w:val="0008698F"/>
    <w:rsid w:val="00086B0B"/>
    <w:rsid w:val="0008729F"/>
    <w:rsid w:val="00087981"/>
    <w:rsid w:val="00092F41"/>
    <w:rsid w:val="00094ADD"/>
    <w:rsid w:val="0009574B"/>
    <w:rsid w:val="00095B84"/>
    <w:rsid w:val="000963C4"/>
    <w:rsid w:val="00097897"/>
    <w:rsid w:val="000978A3"/>
    <w:rsid w:val="00097C88"/>
    <w:rsid w:val="000A066D"/>
    <w:rsid w:val="000A0C91"/>
    <w:rsid w:val="000A14D6"/>
    <w:rsid w:val="000A15BD"/>
    <w:rsid w:val="000A2D48"/>
    <w:rsid w:val="000A3338"/>
    <w:rsid w:val="000A3820"/>
    <w:rsid w:val="000A3A1F"/>
    <w:rsid w:val="000A3B11"/>
    <w:rsid w:val="000A3D21"/>
    <w:rsid w:val="000A3DDA"/>
    <w:rsid w:val="000A45BD"/>
    <w:rsid w:val="000A6695"/>
    <w:rsid w:val="000A7B62"/>
    <w:rsid w:val="000A7F7F"/>
    <w:rsid w:val="000B0C7E"/>
    <w:rsid w:val="000B0FE5"/>
    <w:rsid w:val="000B3657"/>
    <w:rsid w:val="000B7AFC"/>
    <w:rsid w:val="000C13FB"/>
    <w:rsid w:val="000C2F43"/>
    <w:rsid w:val="000C31D5"/>
    <w:rsid w:val="000C551F"/>
    <w:rsid w:val="000C64F6"/>
    <w:rsid w:val="000C7107"/>
    <w:rsid w:val="000D2A62"/>
    <w:rsid w:val="000D320E"/>
    <w:rsid w:val="000D434E"/>
    <w:rsid w:val="000D43BA"/>
    <w:rsid w:val="000D4970"/>
    <w:rsid w:val="000D4B53"/>
    <w:rsid w:val="000D7059"/>
    <w:rsid w:val="000D7499"/>
    <w:rsid w:val="000E1469"/>
    <w:rsid w:val="000E2FF1"/>
    <w:rsid w:val="000E4377"/>
    <w:rsid w:val="000E4724"/>
    <w:rsid w:val="000E5CB3"/>
    <w:rsid w:val="000E794E"/>
    <w:rsid w:val="000E7C9B"/>
    <w:rsid w:val="000F125A"/>
    <w:rsid w:val="000F16EF"/>
    <w:rsid w:val="000F2261"/>
    <w:rsid w:val="000F2573"/>
    <w:rsid w:val="000F328D"/>
    <w:rsid w:val="000F35B9"/>
    <w:rsid w:val="000F370A"/>
    <w:rsid w:val="000F397F"/>
    <w:rsid w:val="000F3DCC"/>
    <w:rsid w:val="000F4EB1"/>
    <w:rsid w:val="000F5166"/>
    <w:rsid w:val="000F56BC"/>
    <w:rsid w:val="000F650E"/>
    <w:rsid w:val="000F6E4E"/>
    <w:rsid w:val="000F7269"/>
    <w:rsid w:val="000F7488"/>
    <w:rsid w:val="000F7BD8"/>
    <w:rsid w:val="0010041C"/>
    <w:rsid w:val="00100868"/>
    <w:rsid w:val="001009EB"/>
    <w:rsid w:val="00101484"/>
    <w:rsid w:val="00103F2D"/>
    <w:rsid w:val="0010698B"/>
    <w:rsid w:val="00106C55"/>
    <w:rsid w:val="001127FB"/>
    <w:rsid w:val="0011530A"/>
    <w:rsid w:val="00121499"/>
    <w:rsid w:val="0012174A"/>
    <w:rsid w:val="001239D6"/>
    <w:rsid w:val="0012604F"/>
    <w:rsid w:val="0012685A"/>
    <w:rsid w:val="00130449"/>
    <w:rsid w:val="001318DE"/>
    <w:rsid w:val="00131936"/>
    <w:rsid w:val="00134C52"/>
    <w:rsid w:val="00136AB3"/>
    <w:rsid w:val="00137337"/>
    <w:rsid w:val="0014206C"/>
    <w:rsid w:val="00144C80"/>
    <w:rsid w:val="00144DDB"/>
    <w:rsid w:val="00145ADC"/>
    <w:rsid w:val="00146A54"/>
    <w:rsid w:val="00146D53"/>
    <w:rsid w:val="00151040"/>
    <w:rsid w:val="001516B3"/>
    <w:rsid w:val="001519A2"/>
    <w:rsid w:val="00153BA3"/>
    <w:rsid w:val="001541AA"/>
    <w:rsid w:val="00156C7E"/>
    <w:rsid w:val="00157EE7"/>
    <w:rsid w:val="0016067B"/>
    <w:rsid w:val="00161AF1"/>
    <w:rsid w:val="00163C9F"/>
    <w:rsid w:val="00164E3E"/>
    <w:rsid w:val="00164F13"/>
    <w:rsid w:val="00165542"/>
    <w:rsid w:val="001661F2"/>
    <w:rsid w:val="001662F3"/>
    <w:rsid w:val="00166CA7"/>
    <w:rsid w:val="00167BA1"/>
    <w:rsid w:val="001716DD"/>
    <w:rsid w:val="001716EA"/>
    <w:rsid w:val="0017441B"/>
    <w:rsid w:val="001746DF"/>
    <w:rsid w:val="0017508F"/>
    <w:rsid w:val="00176D9C"/>
    <w:rsid w:val="00177B01"/>
    <w:rsid w:val="00177BF5"/>
    <w:rsid w:val="0018060A"/>
    <w:rsid w:val="0018457A"/>
    <w:rsid w:val="00190891"/>
    <w:rsid w:val="001909B7"/>
    <w:rsid w:val="0019125A"/>
    <w:rsid w:val="0019256E"/>
    <w:rsid w:val="00193F87"/>
    <w:rsid w:val="001943BE"/>
    <w:rsid w:val="001964D5"/>
    <w:rsid w:val="00197A42"/>
    <w:rsid w:val="001A0A34"/>
    <w:rsid w:val="001A11D3"/>
    <w:rsid w:val="001A26B7"/>
    <w:rsid w:val="001A3A8F"/>
    <w:rsid w:val="001A5F2A"/>
    <w:rsid w:val="001A65DD"/>
    <w:rsid w:val="001B08BD"/>
    <w:rsid w:val="001B0931"/>
    <w:rsid w:val="001B25C5"/>
    <w:rsid w:val="001B2A83"/>
    <w:rsid w:val="001B2BB5"/>
    <w:rsid w:val="001B440F"/>
    <w:rsid w:val="001B4465"/>
    <w:rsid w:val="001B4B86"/>
    <w:rsid w:val="001B60CC"/>
    <w:rsid w:val="001B6558"/>
    <w:rsid w:val="001B6C18"/>
    <w:rsid w:val="001B7B13"/>
    <w:rsid w:val="001C01B3"/>
    <w:rsid w:val="001C08F3"/>
    <w:rsid w:val="001C0BDB"/>
    <w:rsid w:val="001C23E8"/>
    <w:rsid w:val="001C25AB"/>
    <w:rsid w:val="001C3AEE"/>
    <w:rsid w:val="001C435F"/>
    <w:rsid w:val="001C500F"/>
    <w:rsid w:val="001C5A0F"/>
    <w:rsid w:val="001C6549"/>
    <w:rsid w:val="001C77AD"/>
    <w:rsid w:val="001D1B02"/>
    <w:rsid w:val="001D1C10"/>
    <w:rsid w:val="001D1EB0"/>
    <w:rsid w:val="001D34C1"/>
    <w:rsid w:val="001D41C8"/>
    <w:rsid w:val="001D5BE9"/>
    <w:rsid w:val="001E02B5"/>
    <w:rsid w:val="001E0CCE"/>
    <w:rsid w:val="001E0CF7"/>
    <w:rsid w:val="001E10D5"/>
    <w:rsid w:val="001E2B40"/>
    <w:rsid w:val="001E3048"/>
    <w:rsid w:val="001E74A8"/>
    <w:rsid w:val="001E7A7E"/>
    <w:rsid w:val="001F145F"/>
    <w:rsid w:val="001F14BD"/>
    <w:rsid w:val="001F1829"/>
    <w:rsid w:val="001F1963"/>
    <w:rsid w:val="001F1BD4"/>
    <w:rsid w:val="001F1E2A"/>
    <w:rsid w:val="001F3C1A"/>
    <w:rsid w:val="001F4A57"/>
    <w:rsid w:val="001F4BC6"/>
    <w:rsid w:val="001F5E07"/>
    <w:rsid w:val="001F7EEE"/>
    <w:rsid w:val="001F7F40"/>
    <w:rsid w:val="0020243F"/>
    <w:rsid w:val="002040A3"/>
    <w:rsid w:val="002045C5"/>
    <w:rsid w:val="00205090"/>
    <w:rsid w:val="00205236"/>
    <w:rsid w:val="00206907"/>
    <w:rsid w:val="00207254"/>
    <w:rsid w:val="00207F21"/>
    <w:rsid w:val="00210139"/>
    <w:rsid w:val="00210514"/>
    <w:rsid w:val="00210921"/>
    <w:rsid w:val="00211017"/>
    <w:rsid w:val="002118EB"/>
    <w:rsid w:val="00211936"/>
    <w:rsid w:val="00212F20"/>
    <w:rsid w:val="00213A01"/>
    <w:rsid w:val="0021497A"/>
    <w:rsid w:val="00214A1E"/>
    <w:rsid w:val="00215145"/>
    <w:rsid w:val="0021618C"/>
    <w:rsid w:val="002167F0"/>
    <w:rsid w:val="002173AF"/>
    <w:rsid w:val="00217ECC"/>
    <w:rsid w:val="0022016B"/>
    <w:rsid w:val="00223786"/>
    <w:rsid w:val="00224417"/>
    <w:rsid w:val="00224530"/>
    <w:rsid w:val="00225ED2"/>
    <w:rsid w:val="00226D10"/>
    <w:rsid w:val="00227E00"/>
    <w:rsid w:val="002303E7"/>
    <w:rsid w:val="00230E96"/>
    <w:rsid w:val="00232901"/>
    <w:rsid w:val="00233989"/>
    <w:rsid w:val="00235711"/>
    <w:rsid w:val="002360A9"/>
    <w:rsid w:val="00236E6C"/>
    <w:rsid w:val="002422EB"/>
    <w:rsid w:val="002430D8"/>
    <w:rsid w:val="0024446D"/>
    <w:rsid w:val="00245E9A"/>
    <w:rsid w:val="002461F9"/>
    <w:rsid w:val="00246798"/>
    <w:rsid w:val="00246E34"/>
    <w:rsid w:val="00247E07"/>
    <w:rsid w:val="0025156D"/>
    <w:rsid w:val="00252210"/>
    <w:rsid w:val="0025258A"/>
    <w:rsid w:val="00255107"/>
    <w:rsid w:val="002556D0"/>
    <w:rsid w:val="002557BB"/>
    <w:rsid w:val="002559D5"/>
    <w:rsid w:val="00255E48"/>
    <w:rsid w:val="00256BC0"/>
    <w:rsid w:val="00256C42"/>
    <w:rsid w:val="00257631"/>
    <w:rsid w:val="0025776D"/>
    <w:rsid w:val="00257C8E"/>
    <w:rsid w:val="00257DA2"/>
    <w:rsid w:val="002603B1"/>
    <w:rsid w:val="002607E2"/>
    <w:rsid w:val="002621C5"/>
    <w:rsid w:val="00263E68"/>
    <w:rsid w:val="00264816"/>
    <w:rsid w:val="00264D88"/>
    <w:rsid w:val="00264EA3"/>
    <w:rsid w:val="00266713"/>
    <w:rsid w:val="002672EA"/>
    <w:rsid w:val="00270B9F"/>
    <w:rsid w:val="00270D61"/>
    <w:rsid w:val="00271E7E"/>
    <w:rsid w:val="00273DD1"/>
    <w:rsid w:val="00273F9C"/>
    <w:rsid w:val="0027688D"/>
    <w:rsid w:val="00276A33"/>
    <w:rsid w:val="0027712C"/>
    <w:rsid w:val="00280125"/>
    <w:rsid w:val="00281605"/>
    <w:rsid w:val="002816A6"/>
    <w:rsid w:val="00283039"/>
    <w:rsid w:val="00283320"/>
    <w:rsid w:val="00283647"/>
    <w:rsid w:val="0028457C"/>
    <w:rsid w:val="00285BA7"/>
    <w:rsid w:val="002879B5"/>
    <w:rsid w:val="00291CC1"/>
    <w:rsid w:val="0029253A"/>
    <w:rsid w:val="002929A4"/>
    <w:rsid w:val="00292DFB"/>
    <w:rsid w:val="00293270"/>
    <w:rsid w:val="00296368"/>
    <w:rsid w:val="00297884"/>
    <w:rsid w:val="002979FB"/>
    <w:rsid w:val="00297EBD"/>
    <w:rsid w:val="002A05C1"/>
    <w:rsid w:val="002A2944"/>
    <w:rsid w:val="002A3043"/>
    <w:rsid w:val="002A3E06"/>
    <w:rsid w:val="002A5ABE"/>
    <w:rsid w:val="002A5B8F"/>
    <w:rsid w:val="002A702F"/>
    <w:rsid w:val="002A71C7"/>
    <w:rsid w:val="002A7A9C"/>
    <w:rsid w:val="002B00CE"/>
    <w:rsid w:val="002B0411"/>
    <w:rsid w:val="002B0B16"/>
    <w:rsid w:val="002B0BF9"/>
    <w:rsid w:val="002B1380"/>
    <w:rsid w:val="002B1A0E"/>
    <w:rsid w:val="002B3839"/>
    <w:rsid w:val="002B40F4"/>
    <w:rsid w:val="002B4E57"/>
    <w:rsid w:val="002C15A5"/>
    <w:rsid w:val="002C2244"/>
    <w:rsid w:val="002C4497"/>
    <w:rsid w:val="002C4776"/>
    <w:rsid w:val="002C588D"/>
    <w:rsid w:val="002C5A69"/>
    <w:rsid w:val="002C5D89"/>
    <w:rsid w:val="002C6AD5"/>
    <w:rsid w:val="002C6E88"/>
    <w:rsid w:val="002D04FD"/>
    <w:rsid w:val="002D1048"/>
    <w:rsid w:val="002D178B"/>
    <w:rsid w:val="002D2943"/>
    <w:rsid w:val="002D3C0F"/>
    <w:rsid w:val="002D402C"/>
    <w:rsid w:val="002D408F"/>
    <w:rsid w:val="002D4CC1"/>
    <w:rsid w:val="002D54D9"/>
    <w:rsid w:val="002D7218"/>
    <w:rsid w:val="002D79A1"/>
    <w:rsid w:val="002E02DA"/>
    <w:rsid w:val="002E0CAF"/>
    <w:rsid w:val="002E1844"/>
    <w:rsid w:val="002E1B22"/>
    <w:rsid w:val="002E339F"/>
    <w:rsid w:val="002E499C"/>
    <w:rsid w:val="002E64B4"/>
    <w:rsid w:val="002E707E"/>
    <w:rsid w:val="002F097A"/>
    <w:rsid w:val="002F2E3E"/>
    <w:rsid w:val="002F3E40"/>
    <w:rsid w:val="002F4517"/>
    <w:rsid w:val="002F4A29"/>
    <w:rsid w:val="002F58AC"/>
    <w:rsid w:val="002F5BBD"/>
    <w:rsid w:val="002F69C7"/>
    <w:rsid w:val="002F6C73"/>
    <w:rsid w:val="002F7129"/>
    <w:rsid w:val="00300533"/>
    <w:rsid w:val="00300B98"/>
    <w:rsid w:val="00300D15"/>
    <w:rsid w:val="00300EBF"/>
    <w:rsid w:val="00302A23"/>
    <w:rsid w:val="00302E02"/>
    <w:rsid w:val="003033B1"/>
    <w:rsid w:val="00305BD3"/>
    <w:rsid w:val="003074D7"/>
    <w:rsid w:val="00307E38"/>
    <w:rsid w:val="00311773"/>
    <w:rsid w:val="00312F15"/>
    <w:rsid w:val="0031424A"/>
    <w:rsid w:val="003142A3"/>
    <w:rsid w:val="003168C9"/>
    <w:rsid w:val="003176B1"/>
    <w:rsid w:val="00317714"/>
    <w:rsid w:val="00317FC6"/>
    <w:rsid w:val="00320AAF"/>
    <w:rsid w:val="00321238"/>
    <w:rsid w:val="00323511"/>
    <w:rsid w:val="00324A1B"/>
    <w:rsid w:val="003253EF"/>
    <w:rsid w:val="00325675"/>
    <w:rsid w:val="00325A89"/>
    <w:rsid w:val="003270C2"/>
    <w:rsid w:val="0033019B"/>
    <w:rsid w:val="0033033C"/>
    <w:rsid w:val="00331176"/>
    <w:rsid w:val="00333166"/>
    <w:rsid w:val="0033322D"/>
    <w:rsid w:val="00333E84"/>
    <w:rsid w:val="00333EBE"/>
    <w:rsid w:val="0033441E"/>
    <w:rsid w:val="003353EF"/>
    <w:rsid w:val="00335D89"/>
    <w:rsid w:val="0033678D"/>
    <w:rsid w:val="00336C13"/>
    <w:rsid w:val="003371D1"/>
    <w:rsid w:val="0033745C"/>
    <w:rsid w:val="003375EA"/>
    <w:rsid w:val="00341CF4"/>
    <w:rsid w:val="00341E75"/>
    <w:rsid w:val="003430A7"/>
    <w:rsid w:val="003434D7"/>
    <w:rsid w:val="00343509"/>
    <w:rsid w:val="003451F3"/>
    <w:rsid w:val="00345301"/>
    <w:rsid w:val="003456B5"/>
    <w:rsid w:val="00346E21"/>
    <w:rsid w:val="00347341"/>
    <w:rsid w:val="00347ADA"/>
    <w:rsid w:val="00351127"/>
    <w:rsid w:val="00353B9A"/>
    <w:rsid w:val="003541A6"/>
    <w:rsid w:val="00356001"/>
    <w:rsid w:val="003564AD"/>
    <w:rsid w:val="00356B61"/>
    <w:rsid w:val="003572FB"/>
    <w:rsid w:val="00366CD4"/>
    <w:rsid w:val="00366DA6"/>
    <w:rsid w:val="00366F42"/>
    <w:rsid w:val="003678AE"/>
    <w:rsid w:val="00367A67"/>
    <w:rsid w:val="00367EF4"/>
    <w:rsid w:val="00370F69"/>
    <w:rsid w:val="0037113F"/>
    <w:rsid w:val="003719FD"/>
    <w:rsid w:val="003723C4"/>
    <w:rsid w:val="00373003"/>
    <w:rsid w:val="003738C5"/>
    <w:rsid w:val="00374603"/>
    <w:rsid w:val="00374894"/>
    <w:rsid w:val="00374896"/>
    <w:rsid w:val="00375386"/>
    <w:rsid w:val="003762F6"/>
    <w:rsid w:val="003764F8"/>
    <w:rsid w:val="00380992"/>
    <w:rsid w:val="0038150F"/>
    <w:rsid w:val="00382F93"/>
    <w:rsid w:val="003866A2"/>
    <w:rsid w:val="003900AF"/>
    <w:rsid w:val="00393503"/>
    <w:rsid w:val="00394D14"/>
    <w:rsid w:val="00395A62"/>
    <w:rsid w:val="003974D1"/>
    <w:rsid w:val="00397E3F"/>
    <w:rsid w:val="003A123F"/>
    <w:rsid w:val="003A252E"/>
    <w:rsid w:val="003A2BD1"/>
    <w:rsid w:val="003A306D"/>
    <w:rsid w:val="003A38F8"/>
    <w:rsid w:val="003A4119"/>
    <w:rsid w:val="003A4F14"/>
    <w:rsid w:val="003A6130"/>
    <w:rsid w:val="003A6A21"/>
    <w:rsid w:val="003A757B"/>
    <w:rsid w:val="003A793B"/>
    <w:rsid w:val="003B0F30"/>
    <w:rsid w:val="003B1FFD"/>
    <w:rsid w:val="003B293D"/>
    <w:rsid w:val="003B3A29"/>
    <w:rsid w:val="003B3A48"/>
    <w:rsid w:val="003B3A70"/>
    <w:rsid w:val="003B3BF6"/>
    <w:rsid w:val="003B4BD4"/>
    <w:rsid w:val="003B572C"/>
    <w:rsid w:val="003B5CA7"/>
    <w:rsid w:val="003B63EA"/>
    <w:rsid w:val="003B6BC8"/>
    <w:rsid w:val="003B75CF"/>
    <w:rsid w:val="003B7D26"/>
    <w:rsid w:val="003C13A4"/>
    <w:rsid w:val="003C22B9"/>
    <w:rsid w:val="003C2D74"/>
    <w:rsid w:val="003C44E0"/>
    <w:rsid w:val="003C4E8C"/>
    <w:rsid w:val="003C6308"/>
    <w:rsid w:val="003D0BC3"/>
    <w:rsid w:val="003D11CA"/>
    <w:rsid w:val="003D1BDD"/>
    <w:rsid w:val="003D1F5A"/>
    <w:rsid w:val="003D3045"/>
    <w:rsid w:val="003D329D"/>
    <w:rsid w:val="003D3EC8"/>
    <w:rsid w:val="003D4448"/>
    <w:rsid w:val="003D51A6"/>
    <w:rsid w:val="003D5CCA"/>
    <w:rsid w:val="003D6835"/>
    <w:rsid w:val="003D6B6F"/>
    <w:rsid w:val="003D6D3E"/>
    <w:rsid w:val="003D72A4"/>
    <w:rsid w:val="003D7442"/>
    <w:rsid w:val="003D780E"/>
    <w:rsid w:val="003E07F0"/>
    <w:rsid w:val="003E65C8"/>
    <w:rsid w:val="003E7340"/>
    <w:rsid w:val="003E7C40"/>
    <w:rsid w:val="003F12DE"/>
    <w:rsid w:val="003F1A10"/>
    <w:rsid w:val="003F23BB"/>
    <w:rsid w:val="003F35FE"/>
    <w:rsid w:val="003F6451"/>
    <w:rsid w:val="003F6E9F"/>
    <w:rsid w:val="00400824"/>
    <w:rsid w:val="004032DE"/>
    <w:rsid w:val="00403B1E"/>
    <w:rsid w:val="004040F5"/>
    <w:rsid w:val="00405CCB"/>
    <w:rsid w:val="0040609A"/>
    <w:rsid w:val="00407195"/>
    <w:rsid w:val="004074AE"/>
    <w:rsid w:val="004104CD"/>
    <w:rsid w:val="00410CEA"/>
    <w:rsid w:val="004116D4"/>
    <w:rsid w:val="00412BC4"/>
    <w:rsid w:val="00413B67"/>
    <w:rsid w:val="00414059"/>
    <w:rsid w:val="004149D4"/>
    <w:rsid w:val="004152AC"/>
    <w:rsid w:val="00415930"/>
    <w:rsid w:val="00416BEA"/>
    <w:rsid w:val="00416D79"/>
    <w:rsid w:val="00421250"/>
    <w:rsid w:val="0042340A"/>
    <w:rsid w:val="00423EFA"/>
    <w:rsid w:val="004248BE"/>
    <w:rsid w:val="00425410"/>
    <w:rsid w:val="004267EF"/>
    <w:rsid w:val="004275B8"/>
    <w:rsid w:val="00430312"/>
    <w:rsid w:val="00430F97"/>
    <w:rsid w:val="0043315B"/>
    <w:rsid w:val="00433BB8"/>
    <w:rsid w:val="00433D4A"/>
    <w:rsid w:val="00436B87"/>
    <w:rsid w:val="0043722D"/>
    <w:rsid w:val="00437D13"/>
    <w:rsid w:val="00440195"/>
    <w:rsid w:val="00440670"/>
    <w:rsid w:val="004430F8"/>
    <w:rsid w:val="00443684"/>
    <w:rsid w:val="00444440"/>
    <w:rsid w:val="00444FDE"/>
    <w:rsid w:val="0044682F"/>
    <w:rsid w:val="00446EAC"/>
    <w:rsid w:val="004514C3"/>
    <w:rsid w:val="0045255B"/>
    <w:rsid w:val="00453508"/>
    <w:rsid w:val="00453E96"/>
    <w:rsid w:val="00453F81"/>
    <w:rsid w:val="00454BC5"/>
    <w:rsid w:val="00454FC9"/>
    <w:rsid w:val="0045515F"/>
    <w:rsid w:val="00455571"/>
    <w:rsid w:val="00456122"/>
    <w:rsid w:val="004579ED"/>
    <w:rsid w:val="00457BD7"/>
    <w:rsid w:val="00460DD8"/>
    <w:rsid w:val="00461AEB"/>
    <w:rsid w:val="00461E80"/>
    <w:rsid w:val="00462397"/>
    <w:rsid w:val="0046247F"/>
    <w:rsid w:val="0046277F"/>
    <w:rsid w:val="00462B0A"/>
    <w:rsid w:val="004641FA"/>
    <w:rsid w:val="00465485"/>
    <w:rsid w:val="00466BD1"/>
    <w:rsid w:val="0047039D"/>
    <w:rsid w:val="00470A64"/>
    <w:rsid w:val="00471818"/>
    <w:rsid w:val="004719D7"/>
    <w:rsid w:val="00471B6B"/>
    <w:rsid w:val="00471EEA"/>
    <w:rsid w:val="004736A3"/>
    <w:rsid w:val="00473B86"/>
    <w:rsid w:val="00474219"/>
    <w:rsid w:val="00477A21"/>
    <w:rsid w:val="00477D2A"/>
    <w:rsid w:val="0048034E"/>
    <w:rsid w:val="00482000"/>
    <w:rsid w:val="00482CD9"/>
    <w:rsid w:val="00484545"/>
    <w:rsid w:val="00485936"/>
    <w:rsid w:val="00486D00"/>
    <w:rsid w:val="00487F95"/>
    <w:rsid w:val="00491496"/>
    <w:rsid w:val="004927A2"/>
    <w:rsid w:val="00493CC5"/>
    <w:rsid w:val="0049556C"/>
    <w:rsid w:val="00495F20"/>
    <w:rsid w:val="00497D4D"/>
    <w:rsid w:val="00497D4F"/>
    <w:rsid w:val="004A0539"/>
    <w:rsid w:val="004A26C5"/>
    <w:rsid w:val="004A2934"/>
    <w:rsid w:val="004A5840"/>
    <w:rsid w:val="004A5AFF"/>
    <w:rsid w:val="004A7595"/>
    <w:rsid w:val="004B11C1"/>
    <w:rsid w:val="004B2E6F"/>
    <w:rsid w:val="004B3617"/>
    <w:rsid w:val="004B4197"/>
    <w:rsid w:val="004B4A52"/>
    <w:rsid w:val="004B5AC5"/>
    <w:rsid w:val="004B7596"/>
    <w:rsid w:val="004C0752"/>
    <w:rsid w:val="004C13C7"/>
    <w:rsid w:val="004C270E"/>
    <w:rsid w:val="004C39D6"/>
    <w:rsid w:val="004C3E41"/>
    <w:rsid w:val="004C3F0A"/>
    <w:rsid w:val="004C5064"/>
    <w:rsid w:val="004C6D8C"/>
    <w:rsid w:val="004C76C6"/>
    <w:rsid w:val="004D1194"/>
    <w:rsid w:val="004D1AE4"/>
    <w:rsid w:val="004D4CB4"/>
    <w:rsid w:val="004E0695"/>
    <w:rsid w:val="004E160F"/>
    <w:rsid w:val="004E1C36"/>
    <w:rsid w:val="004E241B"/>
    <w:rsid w:val="004E2A47"/>
    <w:rsid w:val="004E49F0"/>
    <w:rsid w:val="004E4A3F"/>
    <w:rsid w:val="004E4BF1"/>
    <w:rsid w:val="004E4D84"/>
    <w:rsid w:val="004E632C"/>
    <w:rsid w:val="004E6563"/>
    <w:rsid w:val="004E67A8"/>
    <w:rsid w:val="004E6CBE"/>
    <w:rsid w:val="004E6D19"/>
    <w:rsid w:val="004E7996"/>
    <w:rsid w:val="004E7CC9"/>
    <w:rsid w:val="004F07BC"/>
    <w:rsid w:val="004F1341"/>
    <w:rsid w:val="004F25AD"/>
    <w:rsid w:val="004F4FB6"/>
    <w:rsid w:val="004F6874"/>
    <w:rsid w:val="004F71B6"/>
    <w:rsid w:val="004F7293"/>
    <w:rsid w:val="004F7351"/>
    <w:rsid w:val="004F77FE"/>
    <w:rsid w:val="00500498"/>
    <w:rsid w:val="0050112E"/>
    <w:rsid w:val="0050328A"/>
    <w:rsid w:val="005038C3"/>
    <w:rsid w:val="00503A84"/>
    <w:rsid w:val="00503BD4"/>
    <w:rsid w:val="00503F71"/>
    <w:rsid w:val="005043A2"/>
    <w:rsid w:val="00506DF2"/>
    <w:rsid w:val="005119D4"/>
    <w:rsid w:val="00511B45"/>
    <w:rsid w:val="0051595A"/>
    <w:rsid w:val="00515CB1"/>
    <w:rsid w:val="0052174D"/>
    <w:rsid w:val="005220F2"/>
    <w:rsid w:val="0052337C"/>
    <w:rsid w:val="0052351C"/>
    <w:rsid w:val="00524179"/>
    <w:rsid w:val="005241EC"/>
    <w:rsid w:val="00524BFD"/>
    <w:rsid w:val="00525008"/>
    <w:rsid w:val="00526099"/>
    <w:rsid w:val="0052609F"/>
    <w:rsid w:val="005260C6"/>
    <w:rsid w:val="005274DE"/>
    <w:rsid w:val="005305F9"/>
    <w:rsid w:val="00530D7D"/>
    <w:rsid w:val="00531189"/>
    <w:rsid w:val="005316D9"/>
    <w:rsid w:val="00531CC0"/>
    <w:rsid w:val="0053205C"/>
    <w:rsid w:val="00533258"/>
    <w:rsid w:val="00534A11"/>
    <w:rsid w:val="005359C5"/>
    <w:rsid w:val="005363C7"/>
    <w:rsid w:val="0053684A"/>
    <w:rsid w:val="005412A3"/>
    <w:rsid w:val="00541F3A"/>
    <w:rsid w:val="00542C74"/>
    <w:rsid w:val="005435B4"/>
    <w:rsid w:val="00544778"/>
    <w:rsid w:val="00544E50"/>
    <w:rsid w:val="00544E85"/>
    <w:rsid w:val="005452C0"/>
    <w:rsid w:val="00545416"/>
    <w:rsid w:val="00545AA9"/>
    <w:rsid w:val="00545F16"/>
    <w:rsid w:val="00546773"/>
    <w:rsid w:val="00547320"/>
    <w:rsid w:val="00547FBC"/>
    <w:rsid w:val="00550496"/>
    <w:rsid w:val="00550703"/>
    <w:rsid w:val="005512FD"/>
    <w:rsid w:val="00552CF8"/>
    <w:rsid w:val="005537A2"/>
    <w:rsid w:val="00553870"/>
    <w:rsid w:val="005538C1"/>
    <w:rsid w:val="005538F8"/>
    <w:rsid w:val="005542C8"/>
    <w:rsid w:val="00554F5C"/>
    <w:rsid w:val="00555AC3"/>
    <w:rsid w:val="00556052"/>
    <w:rsid w:val="00556170"/>
    <w:rsid w:val="00556732"/>
    <w:rsid w:val="00556A5D"/>
    <w:rsid w:val="005570E9"/>
    <w:rsid w:val="00557247"/>
    <w:rsid w:val="00557D9F"/>
    <w:rsid w:val="00563F86"/>
    <w:rsid w:val="00567472"/>
    <w:rsid w:val="00567AD4"/>
    <w:rsid w:val="00567D2D"/>
    <w:rsid w:val="0057227B"/>
    <w:rsid w:val="00572475"/>
    <w:rsid w:val="00572A99"/>
    <w:rsid w:val="005732DA"/>
    <w:rsid w:val="0057394A"/>
    <w:rsid w:val="00574C5C"/>
    <w:rsid w:val="00575209"/>
    <w:rsid w:val="00575B67"/>
    <w:rsid w:val="005760B5"/>
    <w:rsid w:val="005768E3"/>
    <w:rsid w:val="005771E8"/>
    <w:rsid w:val="00577C6D"/>
    <w:rsid w:val="00580861"/>
    <w:rsid w:val="0058186C"/>
    <w:rsid w:val="005824A6"/>
    <w:rsid w:val="0058440D"/>
    <w:rsid w:val="00586374"/>
    <w:rsid w:val="0058664D"/>
    <w:rsid w:val="005878A6"/>
    <w:rsid w:val="005901A8"/>
    <w:rsid w:val="00591096"/>
    <w:rsid w:val="005921FB"/>
    <w:rsid w:val="00593BC6"/>
    <w:rsid w:val="005940AD"/>
    <w:rsid w:val="00594E31"/>
    <w:rsid w:val="0059524D"/>
    <w:rsid w:val="00595801"/>
    <w:rsid w:val="00595BED"/>
    <w:rsid w:val="00595F34"/>
    <w:rsid w:val="0059654B"/>
    <w:rsid w:val="005969A4"/>
    <w:rsid w:val="00597FBD"/>
    <w:rsid w:val="005A377D"/>
    <w:rsid w:val="005A4711"/>
    <w:rsid w:val="005A55D5"/>
    <w:rsid w:val="005A65A5"/>
    <w:rsid w:val="005A6A7B"/>
    <w:rsid w:val="005A6D8E"/>
    <w:rsid w:val="005A6F15"/>
    <w:rsid w:val="005A7EED"/>
    <w:rsid w:val="005B386C"/>
    <w:rsid w:val="005B5E16"/>
    <w:rsid w:val="005C023F"/>
    <w:rsid w:val="005C0389"/>
    <w:rsid w:val="005C0F65"/>
    <w:rsid w:val="005C157C"/>
    <w:rsid w:val="005C3799"/>
    <w:rsid w:val="005C4C39"/>
    <w:rsid w:val="005C657A"/>
    <w:rsid w:val="005D1AF2"/>
    <w:rsid w:val="005D1F1F"/>
    <w:rsid w:val="005D321E"/>
    <w:rsid w:val="005D3EB2"/>
    <w:rsid w:val="005D4328"/>
    <w:rsid w:val="005D4CA8"/>
    <w:rsid w:val="005D5A32"/>
    <w:rsid w:val="005D68AE"/>
    <w:rsid w:val="005D6DA8"/>
    <w:rsid w:val="005D70E6"/>
    <w:rsid w:val="005D724C"/>
    <w:rsid w:val="005D7628"/>
    <w:rsid w:val="005E0FD1"/>
    <w:rsid w:val="005E1B05"/>
    <w:rsid w:val="005E2914"/>
    <w:rsid w:val="005E2FDF"/>
    <w:rsid w:val="005E57C8"/>
    <w:rsid w:val="005E69B1"/>
    <w:rsid w:val="005E7A1E"/>
    <w:rsid w:val="005F0833"/>
    <w:rsid w:val="005F0982"/>
    <w:rsid w:val="005F1094"/>
    <w:rsid w:val="005F1EBB"/>
    <w:rsid w:val="005F1FD8"/>
    <w:rsid w:val="005F2DD1"/>
    <w:rsid w:val="005F3ED7"/>
    <w:rsid w:val="005F450B"/>
    <w:rsid w:val="005F484C"/>
    <w:rsid w:val="005F4BEC"/>
    <w:rsid w:val="005F5881"/>
    <w:rsid w:val="00600011"/>
    <w:rsid w:val="00601F15"/>
    <w:rsid w:val="00604127"/>
    <w:rsid w:val="00604526"/>
    <w:rsid w:val="00605483"/>
    <w:rsid w:val="00605519"/>
    <w:rsid w:val="00605793"/>
    <w:rsid w:val="00605EF9"/>
    <w:rsid w:val="00607C46"/>
    <w:rsid w:val="00610F0B"/>
    <w:rsid w:val="00613251"/>
    <w:rsid w:val="00613BDD"/>
    <w:rsid w:val="00614258"/>
    <w:rsid w:val="006145A1"/>
    <w:rsid w:val="006150C1"/>
    <w:rsid w:val="00615744"/>
    <w:rsid w:val="00615B57"/>
    <w:rsid w:val="00615D73"/>
    <w:rsid w:val="006160A8"/>
    <w:rsid w:val="00616F4E"/>
    <w:rsid w:val="006211FB"/>
    <w:rsid w:val="0062176C"/>
    <w:rsid w:val="00623D65"/>
    <w:rsid w:val="00623D67"/>
    <w:rsid w:val="0062410B"/>
    <w:rsid w:val="00625C4E"/>
    <w:rsid w:val="00625CCB"/>
    <w:rsid w:val="00625E13"/>
    <w:rsid w:val="006269BD"/>
    <w:rsid w:val="00627593"/>
    <w:rsid w:val="00627BD9"/>
    <w:rsid w:val="00630F18"/>
    <w:rsid w:val="00631A78"/>
    <w:rsid w:val="00634C1D"/>
    <w:rsid w:val="00636D7E"/>
    <w:rsid w:val="006371F9"/>
    <w:rsid w:val="00637703"/>
    <w:rsid w:val="0063782B"/>
    <w:rsid w:val="00640125"/>
    <w:rsid w:val="006417E4"/>
    <w:rsid w:val="00642154"/>
    <w:rsid w:val="00647518"/>
    <w:rsid w:val="006501C6"/>
    <w:rsid w:val="006513A1"/>
    <w:rsid w:val="00651439"/>
    <w:rsid w:val="00651467"/>
    <w:rsid w:val="006515AB"/>
    <w:rsid w:val="0065195E"/>
    <w:rsid w:val="006524A0"/>
    <w:rsid w:val="006535E0"/>
    <w:rsid w:val="006540AC"/>
    <w:rsid w:val="0065663A"/>
    <w:rsid w:val="0065799B"/>
    <w:rsid w:val="006605F9"/>
    <w:rsid w:val="00660EB4"/>
    <w:rsid w:val="00662DFC"/>
    <w:rsid w:val="00662EDB"/>
    <w:rsid w:val="00663148"/>
    <w:rsid w:val="0066531E"/>
    <w:rsid w:val="006659FA"/>
    <w:rsid w:val="00665C7D"/>
    <w:rsid w:val="00667164"/>
    <w:rsid w:val="006700DF"/>
    <w:rsid w:val="006718EB"/>
    <w:rsid w:val="00671CB5"/>
    <w:rsid w:val="006732FA"/>
    <w:rsid w:val="00674AA8"/>
    <w:rsid w:val="00674EE6"/>
    <w:rsid w:val="006761C0"/>
    <w:rsid w:val="00676AA4"/>
    <w:rsid w:val="00676F5C"/>
    <w:rsid w:val="006804C3"/>
    <w:rsid w:val="006813D1"/>
    <w:rsid w:val="006820BC"/>
    <w:rsid w:val="006831FA"/>
    <w:rsid w:val="0068347D"/>
    <w:rsid w:val="00690621"/>
    <w:rsid w:val="006910F1"/>
    <w:rsid w:val="0069110B"/>
    <w:rsid w:val="006927F4"/>
    <w:rsid w:val="00693A65"/>
    <w:rsid w:val="00693C47"/>
    <w:rsid w:val="00694139"/>
    <w:rsid w:val="00695B07"/>
    <w:rsid w:val="00695C98"/>
    <w:rsid w:val="0069606D"/>
    <w:rsid w:val="00696980"/>
    <w:rsid w:val="006A1298"/>
    <w:rsid w:val="006A232B"/>
    <w:rsid w:val="006A29D9"/>
    <w:rsid w:val="006A410A"/>
    <w:rsid w:val="006A51BC"/>
    <w:rsid w:val="006A5F4E"/>
    <w:rsid w:val="006A65E6"/>
    <w:rsid w:val="006A7275"/>
    <w:rsid w:val="006B0250"/>
    <w:rsid w:val="006B06B2"/>
    <w:rsid w:val="006B0751"/>
    <w:rsid w:val="006B17F4"/>
    <w:rsid w:val="006B2363"/>
    <w:rsid w:val="006B2E29"/>
    <w:rsid w:val="006B3675"/>
    <w:rsid w:val="006B37BC"/>
    <w:rsid w:val="006B5F4A"/>
    <w:rsid w:val="006B6759"/>
    <w:rsid w:val="006B7C3F"/>
    <w:rsid w:val="006C0964"/>
    <w:rsid w:val="006C0AA1"/>
    <w:rsid w:val="006C0C87"/>
    <w:rsid w:val="006C25D2"/>
    <w:rsid w:val="006C2C28"/>
    <w:rsid w:val="006C2E96"/>
    <w:rsid w:val="006C30C3"/>
    <w:rsid w:val="006C3624"/>
    <w:rsid w:val="006C3A44"/>
    <w:rsid w:val="006C547D"/>
    <w:rsid w:val="006C79CA"/>
    <w:rsid w:val="006D065A"/>
    <w:rsid w:val="006D0DB6"/>
    <w:rsid w:val="006D2166"/>
    <w:rsid w:val="006D2564"/>
    <w:rsid w:val="006D277F"/>
    <w:rsid w:val="006D2AAC"/>
    <w:rsid w:val="006D2C2B"/>
    <w:rsid w:val="006D3599"/>
    <w:rsid w:val="006D47E7"/>
    <w:rsid w:val="006D614C"/>
    <w:rsid w:val="006D6982"/>
    <w:rsid w:val="006D6A5D"/>
    <w:rsid w:val="006D6BDA"/>
    <w:rsid w:val="006D6D61"/>
    <w:rsid w:val="006E0967"/>
    <w:rsid w:val="006E1120"/>
    <w:rsid w:val="006E1350"/>
    <w:rsid w:val="006E3738"/>
    <w:rsid w:val="006E55FA"/>
    <w:rsid w:val="006E751B"/>
    <w:rsid w:val="006F0D05"/>
    <w:rsid w:val="006F187E"/>
    <w:rsid w:val="006F1A32"/>
    <w:rsid w:val="006F2182"/>
    <w:rsid w:val="006F2BF1"/>
    <w:rsid w:val="006F2C64"/>
    <w:rsid w:val="006F317A"/>
    <w:rsid w:val="006F39D0"/>
    <w:rsid w:val="006F3C5A"/>
    <w:rsid w:val="006F5EB9"/>
    <w:rsid w:val="006F6415"/>
    <w:rsid w:val="006F7387"/>
    <w:rsid w:val="006F7DFE"/>
    <w:rsid w:val="006F7E5E"/>
    <w:rsid w:val="00701292"/>
    <w:rsid w:val="00701735"/>
    <w:rsid w:val="00701BED"/>
    <w:rsid w:val="007028E8"/>
    <w:rsid w:val="00702FEF"/>
    <w:rsid w:val="0070634C"/>
    <w:rsid w:val="00706485"/>
    <w:rsid w:val="007076F4"/>
    <w:rsid w:val="00707A9E"/>
    <w:rsid w:val="00710BDB"/>
    <w:rsid w:val="0071161E"/>
    <w:rsid w:val="0071174A"/>
    <w:rsid w:val="00712AF7"/>
    <w:rsid w:val="007135A5"/>
    <w:rsid w:val="00713755"/>
    <w:rsid w:val="00716471"/>
    <w:rsid w:val="007171B6"/>
    <w:rsid w:val="00717282"/>
    <w:rsid w:val="00720EF0"/>
    <w:rsid w:val="007220A0"/>
    <w:rsid w:val="00722178"/>
    <w:rsid w:val="0072225B"/>
    <w:rsid w:val="00722BCB"/>
    <w:rsid w:val="00725341"/>
    <w:rsid w:val="00725550"/>
    <w:rsid w:val="00725DB6"/>
    <w:rsid w:val="00727725"/>
    <w:rsid w:val="00731121"/>
    <w:rsid w:val="0073140A"/>
    <w:rsid w:val="00731743"/>
    <w:rsid w:val="0073290C"/>
    <w:rsid w:val="007329A1"/>
    <w:rsid w:val="00732A91"/>
    <w:rsid w:val="0073438B"/>
    <w:rsid w:val="00734DAE"/>
    <w:rsid w:val="0073542F"/>
    <w:rsid w:val="00735C41"/>
    <w:rsid w:val="0073759A"/>
    <w:rsid w:val="00737EEF"/>
    <w:rsid w:val="00740288"/>
    <w:rsid w:val="007407C2"/>
    <w:rsid w:val="00740B42"/>
    <w:rsid w:val="00741CF8"/>
    <w:rsid w:val="00742765"/>
    <w:rsid w:val="00744801"/>
    <w:rsid w:val="00745DD2"/>
    <w:rsid w:val="0075022D"/>
    <w:rsid w:val="0075287B"/>
    <w:rsid w:val="00753027"/>
    <w:rsid w:val="00754C11"/>
    <w:rsid w:val="0075512C"/>
    <w:rsid w:val="00755CEB"/>
    <w:rsid w:val="00760017"/>
    <w:rsid w:val="00762B4F"/>
    <w:rsid w:val="007643FF"/>
    <w:rsid w:val="00766DBC"/>
    <w:rsid w:val="007700FF"/>
    <w:rsid w:val="007721D2"/>
    <w:rsid w:val="0077257D"/>
    <w:rsid w:val="007737FA"/>
    <w:rsid w:val="007742F5"/>
    <w:rsid w:val="0077683A"/>
    <w:rsid w:val="00776C4E"/>
    <w:rsid w:val="00777B71"/>
    <w:rsid w:val="007811E9"/>
    <w:rsid w:val="00781CED"/>
    <w:rsid w:val="007845DD"/>
    <w:rsid w:val="007848C7"/>
    <w:rsid w:val="00784CD3"/>
    <w:rsid w:val="007853ED"/>
    <w:rsid w:val="00786563"/>
    <w:rsid w:val="0078683E"/>
    <w:rsid w:val="00790F44"/>
    <w:rsid w:val="00792A58"/>
    <w:rsid w:val="007954F1"/>
    <w:rsid w:val="00795773"/>
    <w:rsid w:val="00796268"/>
    <w:rsid w:val="00796E9C"/>
    <w:rsid w:val="00797074"/>
    <w:rsid w:val="007A079D"/>
    <w:rsid w:val="007A4F17"/>
    <w:rsid w:val="007A68DB"/>
    <w:rsid w:val="007A7200"/>
    <w:rsid w:val="007B0FF2"/>
    <w:rsid w:val="007B245B"/>
    <w:rsid w:val="007B3076"/>
    <w:rsid w:val="007B3715"/>
    <w:rsid w:val="007B418F"/>
    <w:rsid w:val="007B42A4"/>
    <w:rsid w:val="007B4498"/>
    <w:rsid w:val="007B4B37"/>
    <w:rsid w:val="007B4FF7"/>
    <w:rsid w:val="007B5830"/>
    <w:rsid w:val="007C0EEF"/>
    <w:rsid w:val="007C13FD"/>
    <w:rsid w:val="007C1C72"/>
    <w:rsid w:val="007C4CDC"/>
    <w:rsid w:val="007C5932"/>
    <w:rsid w:val="007C7778"/>
    <w:rsid w:val="007C7CE7"/>
    <w:rsid w:val="007D05D9"/>
    <w:rsid w:val="007D2383"/>
    <w:rsid w:val="007D29B6"/>
    <w:rsid w:val="007D2C64"/>
    <w:rsid w:val="007D3247"/>
    <w:rsid w:val="007D3B32"/>
    <w:rsid w:val="007D5294"/>
    <w:rsid w:val="007D6039"/>
    <w:rsid w:val="007D6609"/>
    <w:rsid w:val="007D7566"/>
    <w:rsid w:val="007D7AF0"/>
    <w:rsid w:val="007E03F0"/>
    <w:rsid w:val="007E0E49"/>
    <w:rsid w:val="007E2128"/>
    <w:rsid w:val="007E5173"/>
    <w:rsid w:val="007F1C88"/>
    <w:rsid w:val="007F2882"/>
    <w:rsid w:val="007F31D5"/>
    <w:rsid w:val="007F4C55"/>
    <w:rsid w:val="007F6AD7"/>
    <w:rsid w:val="00800934"/>
    <w:rsid w:val="0080151C"/>
    <w:rsid w:val="00801C16"/>
    <w:rsid w:val="008022EE"/>
    <w:rsid w:val="00806074"/>
    <w:rsid w:val="00806757"/>
    <w:rsid w:val="008069B7"/>
    <w:rsid w:val="008077D8"/>
    <w:rsid w:val="008106E5"/>
    <w:rsid w:val="0081095F"/>
    <w:rsid w:val="00812E01"/>
    <w:rsid w:val="00812FDB"/>
    <w:rsid w:val="0081589C"/>
    <w:rsid w:val="00817753"/>
    <w:rsid w:val="00820EE3"/>
    <w:rsid w:val="00822031"/>
    <w:rsid w:val="00822C2F"/>
    <w:rsid w:val="00824248"/>
    <w:rsid w:val="008264E6"/>
    <w:rsid w:val="00826EEF"/>
    <w:rsid w:val="00827ED0"/>
    <w:rsid w:val="008304BD"/>
    <w:rsid w:val="00830680"/>
    <w:rsid w:val="00830EF6"/>
    <w:rsid w:val="00831114"/>
    <w:rsid w:val="00832C5B"/>
    <w:rsid w:val="008342C3"/>
    <w:rsid w:val="0083432A"/>
    <w:rsid w:val="008346B7"/>
    <w:rsid w:val="008370A6"/>
    <w:rsid w:val="00840D7C"/>
    <w:rsid w:val="008428D7"/>
    <w:rsid w:val="008429D5"/>
    <w:rsid w:val="00842F6F"/>
    <w:rsid w:val="00843657"/>
    <w:rsid w:val="00844CC6"/>
    <w:rsid w:val="00844E03"/>
    <w:rsid w:val="008457C1"/>
    <w:rsid w:val="00850328"/>
    <w:rsid w:val="008511EA"/>
    <w:rsid w:val="00851D5C"/>
    <w:rsid w:val="00851EEB"/>
    <w:rsid w:val="00852882"/>
    <w:rsid w:val="00852F23"/>
    <w:rsid w:val="00855606"/>
    <w:rsid w:val="00857A0D"/>
    <w:rsid w:val="008607B0"/>
    <w:rsid w:val="00860A21"/>
    <w:rsid w:val="00861787"/>
    <w:rsid w:val="0086194B"/>
    <w:rsid w:val="00862538"/>
    <w:rsid w:val="008627E2"/>
    <w:rsid w:val="00863906"/>
    <w:rsid w:val="00865192"/>
    <w:rsid w:val="008662AF"/>
    <w:rsid w:val="008665EF"/>
    <w:rsid w:val="00866849"/>
    <w:rsid w:val="0086712A"/>
    <w:rsid w:val="00867FB6"/>
    <w:rsid w:val="00870FDA"/>
    <w:rsid w:val="0087170B"/>
    <w:rsid w:val="0087231E"/>
    <w:rsid w:val="008728A3"/>
    <w:rsid w:val="00872CC1"/>
    <w:rsid w:val="008737D0"/>
    <w:rsid w:val="00873B08"/>
    <w:rsid w:val="00874B69"/>
    <w:rsid w:val="008754E0"/>
    <w:rsid w:val="00875ACD"/>
    <w:rsid w:val="00875BDF"/>
    <w:rsid w:val="008761DE"/>
    <w:rsid w:val="008777CF"/>
    <w:rsid w:val="00877ACF"/>
    <w:rsid w:val="00880B94"/>
    <w:rsid w:val="0088285C"/>
    <w:rsid w:val="00882998"/>
    <w:rsid w:val="00882AA9"/>
    <w:rsid w:val="00882B96"/>
    <w:rsid w:val="00882EC8"/>
    <w:rsid w:val="0088381D"/>
    <w:rsid w:val="0088393E"/>
    <w:rsid w:val="00883950"/>
    <w:rsid w:val="00885505"/>
    <w:rsid w:val="008863CF"/>
    <w:rsid w:val="00887758"/>
    <w:rsid w:val="008921B5"/>
    <w:rsid w:val="008933BE"/>
    <w:rsid w:val="008933FF"/>
    <w:rsid w:val="0089392B"/>
    <w:rsid w:val="00894F23"/>
    <w:rsid w:val="00895589"/>
    <w:rsid w:val="008967D5"/>
    <w:rsid w:val="008975E4"/>
    <w:rsid w:val="008A0E2F"/>
    <w:rsid w:val="008A1378"/>
    <w:rsid w:val="008A14D3"/>
    <w:rsid w:val="008A3634"/>
    <w:rsid w:val="008A4974"/>
    <w:rsid w:val="008A5138"/>
    <w:rsid w:val="008A55AE"/>
    <w:rsid w:val="008B05B1"/>
    <w:rsid w:val="008B08CA"/>
    <w:rsid w:val="008B158D"/>
    <w:rsid w:val="008B504F"/>
    <w:rsid w:val="008B585B"/>
    <w:rsid w:val="008B5C18"/>
    <w:rsid w:val="008B7091"/>
    <w:rsid w:val="008B7657"/>
    <w:rsid w:val="008B7900"/>
    <w:rsid w:val="008C093B"/>
    <w:rsid w:val="008C16B9"/>
    <w:rsid w:val="008C2708"/>
    <w:rsid w:val="008C3AB6"/>
    <w:rsid w:val="008C4361"/>
    <w:rsid w:val="008C5263"/>
    <w:rsid w:val="008C5440"/>
    <w:rsid w:val="008C5E13"/>
    <w:rsid w:val="008C6363"/>
    <w:rsid w:val="008C7528"/>
    <w:rsid w:val="008D142C"/>
    <w:rsid w:val="008D3A9E"/>
    <w:rsid w:val="008D3EBD"/>
    <w:rsid w:val="008D7415"/>
    <w:rsid w:val="008D774A"/>
    <w:rsid w:val="008E01DB"/>
    <w:rsid w:val="008E0AC7"/>
    <w:rsid w:val="008E2B84"/>
    <w:rsid w:val="008E3866"/>
    <w:rsid w:val="008E44F4"/>
    <w:rsid w:val="008E4635"/>
    <w:rsid w:val="008E4BA2"/>
    <w:rsid w:val="008E59AA"/>
    <w:rsid w:val="008F2BDA"/>
    <w:rsid w:val="008F462A"/>
    <w:rsid w:val="008F5D22"/>
    <w:rsid w:val="008F75C4"/>
    <w:rsid w:val="008F7B5C"/>
    <w:rsid w:val="00900194"/>
    <w:rsid w:val="0090054C"/>
    <w:rsid w:val="00901068"/>
    <w:rsid w:val="009011B8"/>
    <w:rsid w:val="00901586"/>
    <w:rsid w:val="0090228C"/>
    <w:rsid w:val="009025B7"/>
    <w:rsid w:val="0090305E"/>
    <w:rsid w:val="0090377E"/>
    <w:rsid w:val="009037DF"/>
    <w:rsid w:val="00903C0C"/>
    <w:rsid w:val="00904827"/>
    <w:rsid w:val="009057E4"/>
    <w:rsid w:val="00905E4C"/>
    <w:rsid w:val="0090703F"/>
    <w:rsid w:val="009107C8"/>
    <w:rsid w:val="009113B4"/>
    <w:rsid w:val="009136CB"/>
    <w:rsid w:val="00913A4B"/>
    <w:rsid w:val="00914D01"/>
    <w:rsid w:val="00915122"/>
    <w:rsid w:val="00915173"/>
    <w:rsid w:val="00915196"/>
    <w:rsid w:val="00916215"/>
    <w:rsid w:val="00916D5D"/>
    <w:rsid w:val="00916FD0"/>
    <w:rsid w:val="00920366"/>
    <w:rsid w:val="009209D1"/>
    <w:rsid w:val="00920AC6"/>
    <w:rsid w:val="0092106B"/>
    <w:rsid w:val="0092114A"/>
    <w:rsid w:val="00921436"/>
    <w:rsid w:val="00922ADA"/>
    <w:rsid w:val="0092383A"/>
    <w:rsid w:val="00923949"/>
    <w:rsid w:val="009239AE"/>
    <w:rsid w:val="00924551"/>
    <w:rsid w:val="00924665"/>
    <w:rsid w:val="00924E0C"/>
    <w:rsid w:val="00925632"/>
    <w:rsid w:val="009263BF"/>
    <w:rsid w:val="00926A73"/>
    <w:rsid w:val="00927FD5"/>
    <w:rsid w:val="00930C10"/>
    <w:rsid w:val="009313D3"/>
    <w:rsid w:val="009362AF"/>
    <w:rsid w:val="00936D99"/>
    <w:rsid w:val="00941654"/>
    <w:rsid w:val="00941717"/>
    <w:rsid w:val="00942A30"/>
    <w:rsid w:val="00944322"/>
    <w:rsid w:val="009451D2"/>
    <w:rsid w:val="00946AC2"/>
    <w:rsid w:val="00947088"/>
    <w:rsid w:val="00950264"/>
    <w:rsid w:val="0095085C"/>
    <w:rsid w:val="00950EFA"/>
    <w:rsid w:val="009524D3"/>
    <w:rsid w:val="0095358A"/>
    <w:rsid w:val="009543C8"/>
    <w:rsid w:val="00954F9D"/>
    <w:rsid w:val="00956D68"/>
    <w:rsid w:val="00957787"/>
    <w:rsid w:val="00961680"/>
    <w:rsid w:val="009618DE"/>
    <w:rsid w:val="00962807"/>
    <w:rsid w:val="009635DF"/>
    <w:rsid w:val="0096581D"/>
    <w:rsid w:val="0096590C"/>
    <w:rsid w:val="009659EA"/>
    <w:rsid w:val="0096671D"/>
    <w:rsid w:val="00966C09"/>
    <w:rsid w:val="00967521"/>
    <w:rsid w:val="00970748"/>
    <w:rsid w:val="009752CA"/>
    <w:rsid w:val="00976069"/>
    <w:rsid w:val="00976D6F"/>
    <w:rsid w:val="00983E1C"/>
    <w:rsid w:val="0098419B"/>
    <w:rsid w:val="009847AA"/>
    <w:rsid w:val="009851B7"/>
    <w:rsid w:val="00986168"/>
    <w:rsid w:val="0098645C"/>
    <w:rsid w:val="00986496"/>
    <w:rsid w:val="00986C39"/>
    <w:rsid w:val="009870D2"/>
    <w:rsid w:val="009904DF"/>
    <w:rsid w:val="00990EBC"/>
    <w:rsid w:val="009910E6"/>
    <w:rsid w:val="00991CA3"/>
    <w:rsid w:val="00993FF9"/>
    <w:rsid w:val="009A041B"/>
    <w:rsid w:val="009A0A24"/>
    <w:rsid w:val="009A19FB"/>
    <w:rsid w:val="009A3073"/>
    <w:rsid w:val="009A3CE1"/>
    <w:rsid w:val="009A4D20"/>
    <w:rsid w:val="009A4F89"/>
    <w:rsid w:val="009A6ACC"/>
    <w:rsid w:val="009B13EE"/>
    <w:rsid w:val="009B1572"/>
    <w:rsid w:val="009B39EB"/>
    <w:rsid w:val="009B467A"/>
    <w:rsid w:val="009B5ADD"/>
    <w:rsid w:val="009C18B7"/>
    <w:rsid w:val="009C2448"/>
    <w:rsid w:val="009C29E5"/>
    <w:rsid w:val="009C4163"/>
    <w:rsid w:val="009C4628"/>
    <w:rsid w:val="009C7AC7"/>
    <w:rsid w:val="009D13C2"/>
    <w:rsid w:val="009D2075"/>
    <w:rsid w:val="009D2442"/>
    <w:rsid w:val="009D2895"/>
    <w:rsid w:val="009D2D74"/>
    <w:rsid w:val="009D3CC9"/>
    <w:rsid w:val="009D4602"/>
    <w:rsid w:val="009D4B83"/>
    <w:rsid w:val="009D52B5"/>
    <w:rsid w:val="009D69C3"/>
    <w:rsid w:val="009D709C"/>
    <w:rsid w:val="009D7A2A"/>
    <w:rsid w:val="009E15AA"/>
    <w:rsid w:val="009E1957"/>
    <w:rsid w:val="009E23D4"/>
    <w:rsid w:val="009E3321"/>
    <w:rsid w:val="009E7FCF"/>
    <w:rsid w:val="009F06B8"/>
    <w:rsid w:val="009F0C7F"/>
    <w:rsid w:val="009F16D7"/>
    <w:rsid w:val="009F1EBA"/>
    <w:rsid w:val="009F2C60"/>
    <w:rsid w:val="009F48F2"/>
    <w:rsid w:val="009F551B"/>
    <w:rsid w:val="009F57FB"/>
    <w:rsid w:val="009F5999"/>
    <w:rsid w:val="009F5C3C"/>
    <w:rsid w:val="009F5DB1"/>
    <w:rsid w:val="009F5DDA"/>
    <w:rsid w:val="009F5F9D"/>
    <w:rsid w:val="009F69B9"/>
    <w:rsid w:val="009F76EF"/>
    <w:rsid w:val="00A0013E"/>
    <w:rsid w:val="00A020A1"/>
    <w:rsid w:val="00A029B5"/>
    <w:rsid w:val="00A0304A"/>
    <w:rsid w:val="00A05800"/>
    <w:rsid w:val="00A05A5A"/>
    <w:rsid w:val="00A05B5C"/>
    <w:rsid w:val="00A070EE"/>
    <w:rsid w:val="00A07918"/>
    <w:rsid w:val="00A1057B"/>
    <w:rsid w:val="00A10966"/>
    <w:rsid w:val="00A11BEE"/>
    <w:rsid w:val="00A11D65"/>
    <w:rsid w:val="00A12264"/>
    <w:rsid w:val="00A13C60"/>
    <w:rsid w:val="00A13CB3"/>
    <w:rsid w:val="00A13D2E"/>
    <w:rsid w:val="00A15425"/>
    <w:rsid w:val="00A1582A"/>
    <w:rsid w:val="00A2009E"/>
    <w:rsid w:val="00A20103"/>
    <w:rsid w:val="00A20343"/>
    <w:rsid w:val="00A2050A"/>
    <w:rsid w:val="00A20584"/>
    <w:rsid w:val="00A22340"/>
    <w:rsid w:val="00A2249E"/>
    <w:rsid w:val="00A22597"/>
    <w:rsid w:val="00A240C9"/>
    <w:rsid w:val="00A259A7"/>
    <w:rsid w:val="00A34A60"/>
    <w:rsid w:val="00A34D32"/>
    <w:rsid w:val="00A357B6"/>
    <w:rsid w:val="00A358CD"/>
    <w:rsid w:val="00A35B11"/>
    <w:rsid w:val="00A36395"/>
    <w:rsid w:val="00A363BA"/>
    <w:rsid w:val="00A36D00"/>
    <w:rsid w:val="00A37620"/>
    <w:rsid w:val="00A42849"/>
    <w:rsid w:val="00A43EF8"/>
    <w:rsid w:val="00A446E4"/>
    <w:rsid w:val="00A472DC"/>
    <w:rsid w:val="00A5025F"/>
    <w:rsid w:val="00A50BF5"/>
    <w:rsid w:val="00A50C76"/>
    <w:rsid w:val="00A50D05"/>
    <w:rsid w:val="00A51C64"/>
    <w:rsid w:val="00A53A48"/>
    <w:rsid w:val="00A55807"/>
    <w:rsid w:val="00A56475"/>
    <w:rsid w:val="00A56480"/>
    <w:rsid w:val="00A579B1"/>
    <w:rsid w:val="00A60119"/>
    <w:rsid w:val="00A6063C"/>
    <w:rsid w:val="00A610B4"/>
    <w:rsid w:val="00A62853"/>
    <w:rsid w:val="00A628EA"/>
    <w:rsid w:val="00A6415D"/>
    <w:rsid w:val="00A643A2"/>
    <w:rsid w:val="00A64CEE"/>
    <w:rsid w:val="00A65C6A"/>
    <w:rsid w:val="00A67288"/>
    <w:rsid w:val="00A674A8"/>
    <w:rsid w:val="00A676F7"/>
    <w:rsid w:val="00A708EC"/>
    <w:rsid w:val="00A73CFE"/>
    <w:rsid w:val="00A74571"/>
    <w:rsid w:val="00A75650"/>
    <w:rsid w:val="00A76716"/>
    <w:rsid w:val="00A76BD2"/>
    <w:rsid w:val="00A76FBE"/>
    <w:rsid w:val="00A80EE4"/>
    <w:rsid w:val="00A8168E"/>
    <w:rsid w:val="00A81C27"/>
    <w:rsid w:val="00A8357A"/>
    <w:rsid w:val="00A84E92"/>
    <w:rsid w:val="00A8618F"/>
    <w:rsid w:val="00A87189"/>
    <w:rsid w:val="00A87A91"/>
    <w:rsid w:val="00A87C1B"/>
    <w:rsid w:val="00A92C71"/>
    <w:rsid w:val="00A92E3F"/>
    <w:rsid w:val="00A93FA3"/>
    <w:rsid w:val="00A955DB"/>
    <w:rsid w:val="00A96806"/>
    <w:rsid w:val="00A96CCE"/>
    <w:rsid w:val="00AA1EE7"/>
    <w:rsid w:val="00AA2514"/>
    <w:rsid w:val="00AA2E1F"/>
    <w:rsid w:val="00AA39A9"/>
    <w:rsid w:val="00AA3A5F"/>
    <w:rsid w:val="00AA7050"/>
    <w:rsid w:val="00AB17C2"/>
    <w:rsid w:val="00AB2B24"/>
    <w:rsid w:val="00AB30B7"/>
    <w:rsid w:val="00AB4B7D"/>
    <w:rsid w:val="00AB5216"/>
    <w:rsid w:val="00AB5D82"/>
    <w:rsid w:val="00AB6C5E"/>
    <w:rsid w:val="00AB7164"/>
    <w:rsid w:val="00AB73A8"/>
    <w:rsid w:val="00AB7737"/>
    <w:rsid w:val="00AB7928"/>
    <w:rsid w:val="00AC0A0C"/>
    <w:rsid w:val="00AC215D"/>
    <w:rsid w:val="00AC2641"/>
    <w:rsid w:val="00AC3A48"/>
    <w:rsid w:val="00AC3DF5"/>
    <w:rsid w:val="00AC459C"/>
    <w:rsid w:val="00AC5BF9"/>
    <w:rsid w:val="00AC60D6"/>
    <w:rsid w:val="00AC65B0"/>
    <w:rsid w:val="00AD0EC0"/>
    <w:rsid w:val="00AD292D"/>
    <w:rsid w:val="00AD307E"/>
    <w:rsid w:val="00AD3777"/>
    <w:rsid w:val="00AD3B63"/>
    <w:rsid w:val="00AD44FD"/>
    <w:rsid w:val="00AD525D"/>
    <w:rsid w:val="00AE05D6"/>
    <w:rsid w:val="00AE22D4"/>
    <w:rsid w:val="00AE3BFE"/>
    <w:rsid w:val="00AF0897"/>
    <w:rsid w:val="00AF0D0F"/>
    <w:rsid w:val="00AF1E15"/>
    <w:rsid w:val="00AF200C"/>
    <w:rsid w:val="00AF344C"/>
    <w:rsid w:val="00AF5C9B"/>
    <w:rsid w:val="00AF6267"/>
    <w:rsid w:val="00AF7BAD"/>
    <w:rsid w:val="00B0051A"/>
    <w:rsid w:val="00B00D70"/>
    <w:rsid w:val="00B01114"/>
    <w:rsid w:val="00B05482"/>
    <w:rsid w:val="00B055DD"/>
    <w:rsid w:val="00B057C5"/>
    <w:rsid w:val="00B0589B"/>
    <w:rsid w:val="00B05E22"/>
    <w:rsid w:val="00B0648B"/>
    <w:rsid w:val="00B07CEC"/>
    <w:rsid w:val="00B110B9"/>
    <w:rsid w:val="00B11EFC"/>
    <w:rsid w:val="00B12DE1"/>
    <w:rsid w:val="00B13283"/>
    <w:rsid w:val="00B15348"/>
    <w:rsid w:val="00B16AEE"/>
    <w:rsid w:val="00B20394"/>
    <w:rsid w:val="00B217AB"/>
    <w:rsid w:val="00B224F3"/>
    <w:rsid w:val="00B22A5E"/>
    <w:rsid w:val="00B23427"/>
    <w:rsid w:val="00B234A9"/>
    <w:rsid w:val="00B23516"/>
    <w:rsid w:val="00B249F3"/>
    <w:rsid w:val="00B26091"/>
    <w:rsid w:val="00B26612"/>
    <w:rsid w:val="00B26B30"/>
    <w:rsid w:val="00B27924"/>
    <w:rsid w:val="00B336F2"/>
    <w:rsid w:val="00B34042"/>
    <w:rsid w:val="00B34E93"/>
    <w:rsid w:val="00B35A7B"/>
    <w:rsid w:val="00B368F6"/>
    <w:rsid w:val="00B40449"/>
    <w:rsid w:val="00B41AC5"/>
    <w:rsid w:val="00B430BF"/>
    <w:rsid w:val="00B450E4"/>
    <w:rsid w:val="00B4696C"/>
    <w:rsid w:val="00B479AD"/>
    <w:rsid w:val="00B50868"/>
    <w:rsid w:val="00B50AA2"/>
    <w:rsid w:val="00B51E07"/>
    <w:rsid w:val="00B528FE"/>
    <w:rsid w:val="00B530C9"/>
    <w:rsid w:val="00B540BF"/>
    <w:rsid w:val="00B55483"/>
    <w:rsid w:val="00B568B5"/>
    <w:rsid w:val="00B56E70"/>
    <w:rsid w:val="00B609B4"/>
    <w:rsid w:val="00B61122"/>
    <w:rsid w:val="00B6232C"/>
    <w:rsid w:val="00B62D69"/>
    <w:rsid w:val="00B63612"/>
    <w:rsid w:val="00B63FB6"/>
    <w:rsid w:val="00B653D1"/>
    <w:rsid w:val="00B656FB"/>
    <w:rsid w:val="00B658D1"/>
    <w:rsid w:val="00B660D5"/>
    <w:rsid w:val="00B67038"/>
    <w:rsid w:val="00B6759D"/>
    <w:rsid w:val="00B713B5"/>
    <w:rsid w:val="00B71E93"/>
    <w:rsid w:val="00B71F65"/>
    <w:rsid w:val="00B727F3"/>
    <w:rsid w:val="00B72DFC"/>
    <w:rsid w:val="00B73416"/>
    <w:rsid w:val="00B74AC6"/>
    <w:rsid w:val="00B74EDF"/>
    <w:rsid w:val="00B75121"/>
    <w:rsid w:val="00B753A0"/>
    <w:rsid w:val="00B774F7"/>
    <w:rsid w:val="00B80457"/>
    <w:rsid w:val="00B826A9"/>
    <w:rsid w:val="00B845AA"/>
    <w:rsid w:val="00B867F3"/>
    <w:rsid w:val="00B86AEA"/>
    <w:rsid w:val="00B86C2B"/>
    <w:rsid w:val="00B87546"/>
    <w:rsid w:val="00B9347E"/>
    <w:rsid w:val="00B93B05"/>
    <w:rsid w:val="00B94001"/>
    <w:rsid w:val="00B94B4A"/>
    <w:rsid w:val="00B952F0"/>
    <w:rsid w:val="00B97867"/>
    <w:rsid w:val="00B978D1"/>
    <w:rsid w:val="00BA2D72"/>
    <w:rsid w:val="00BA6B7F"/>
    <w:rsid w:val="00BA780B"/>
    <w:rsid w:val="00BA7C3B"/>
    <w:rsid w:val="00BB0839"/>
    <w:rsid w:val="00BB177E"/>
    <w:rsid w:val="00BB21A7"/>
    <w:rsid w:val="00BB2D03"/>
    <w:rsid w:val="00BB2D1B"/>
    <w:rsid w:val="00BB3D51"/>
    <w:rsid w:val="00BB4873"/>
    <w:rsid w:val="00BB4C31"/>
    <w:rsid w:val="00BB6B43"/>
    <w:rsid w:val="00BB6CC5"/>
    <w:rsid w:val="00BC0022"/>
    <w:rsid w:val="00BC00FA"/>
    <w:rsid w:val="00BC034F"/>
    <w:rsid w:val="00BC04DE"/>
    <w:rsid w:val="00BC21DA"/>
    <w:rsid w:val="00BC256F"/>
    <w:rsid w:val="00BC5050"/>
    <w:rsid w:val="00BC5F98"/>
    <w:rsid w:val="00BC70BC"/>
    <w:rsid w:val="00BD474D"/>
    <w:rsid w:val="00BD4E64"/>
    <w:rsid w:val="00BD58D1"/>
    <w:rsid w:val="00BD5AAF"/>
    <w:rsid w:val="00BD6891"/>
    <w:rsid w:val="00BE0DB1"/>
    <w:rsid w:val="00BE28F6"/>
    <w:rsid w:val="00BE2A9B"/>
    <w:rsid w:val="00BE2F54"/>
    <w:rsid w:val="00BE2FF1"/>
    <w:rsid w:val="00BE4FB9"/>
    <w:rsid w:val="00BE657E"/>
    <w:rsid w:val="00BE71BE"/>
    <w:rsid w:val="00BF3F99"/>
    <w:rsid w:val="00BF4698"/>
    <w:rsid w:val="00BF4E62"/>
    <w:rsid w:val="00BF5B39"/>
    <w:rsid w:val="00C00B07"/>
    <w:rsid w:val="00C01103"/>
    <w:rsid w:val="00C01FBA"/>
    <w:rsid w:val="00C0243C"/>
    <w:rsid w:val="00C0252C"/>
    <w:rsid w:val="00C039C3"/>
    <w:rsid w:val="00C04136"/>
    <w:rsid w:val="00C04DB7"/>
    <w:rsid w:val="00C0581E"/>
    <w:rsid w:val="00C059F6"/>
    <w:rsid w:val="00C06614"/>
    <w:rsid w:val="00C06CF5"/>
    <w:rsid w:val="00C10339"/>
    <w:rsid w:val="00C11932"/>
    <w:rsid w:val="00C13886"/>
    <w:rsid w:val="00C14FDD"/>
    <w:rsid w:val="00C177A8"/>
    <w:rsid w:val="00C234B2"/>
    <w:rsid w:val="00C23533"/>
    <w:rsid w:val="00C26081"/>
    <w:rsid w:val="00C26765"/>
    <w:rsid w:val="00C26CC3"/>
    <w:rsid w:val="00C313E9"/>
    <w:rsid w:val="00C35487"/>
    <w:rsid w:val="00C357E9"/>
    <w:rsid w:val="00C365E1"/>
    <w:rsid w:val="00C36B90"/>
    <w:rsid w:val="00C41FAF"/>
    <w:rsid w:val="00C42D8E"/>
    <w:rsid w:val="00C431C1"/>
    <w:rsid w:val="00C43E87"/>
    <w:rsid w:val="00C44E9C"/>
    <w:rsid w:val="00C44F5D"/>
    <w:rsid w:val="00C44FBD"/>
    <w:rsid w:val="00C44FDE"/>
    <w:rsid w:val="00C4531D"/>
    <w:rsid w:val="00C45870"/>
    <w:rsid w:val="00C45AB1"/>
    <w:rsid w:val="00C46C02"/>
    <w:rsid w:val="00C46F3F"/>
    <w:rsid w:val="00C5005C"/>
    <w:rsid w:val="00C504F5"/>
    <w:rsid w:val="00C51165"/>
    <w:rsid w:val="00C52603"/>
    <w:rsid w:val="00C531E4"/>
    <w:rsid w:val="00C53324"/>
    <w:rsid w:val="00C535D6"/>
    <w:rsid w:val="00C5373C"/>
    <w:rsid w:val="00C53A69"/>
    <w:rsid w:val="00C545C7"/>
    <w:rsid w:val="00C5596F"/>
    <w:rsid w:val="00C56BEA"/>
    <w:rsid w:val="00C57917"/>
    <w:rsid w:val="00C611CD"/>
    <w:rsid w:val="00C62E81"/>
    <w:rsid w:val="00C63B3C"/>
    <w:rsid w:val="00C6420C"/>
    <w:rsid w:val="00C65026"/>
    <w:rsid w:val="00C6512A"/>
    <w:rsid w:val="00C65E8C"/>
    <w:rsid w:val="00C66849"/>
    <w:rsid w:val="00C709BC"/>
    <w:rsid w:val="00C71CD4"/>
    <w:rsid w:val="00C71FCB"/>
    <w:rsid w:val="00C720E4"/>
    <w:rsid w:val="00C72225"/>
    <w:rsid w:val="00C725D7"/>
    <w:rsid w:val="00C76411"/>
    <w:rsid w:val="00C80D59"/>
    <w:rsid w:val="00C81124"/>
    <w:rsid w:val="00C811F5"/>
    <w:rsid w:val="00C819CE"/>
    <w:rsid w:val="00C82E6B"/>
    <w:rsid w:val="00C8395B"/>
    <w:rsid w:val="00C839CE"/>
    <w:rsid w:val="00C85684"/>
    <w:rsid w:val="00C863D7"/>
    <w:rsid w:val="00C87AB4"/>
    <w:rsid w:val="00C913CA"/>
    <w:rsid w:val="00C919F5"/>
    <w:rsid w:val="00C91C48"/>
    <w:rsid w:val="00C92247"/>
    <w:rsid w:val="00C930C6"/>
    <w:rsid w:val="00C93EAB"/>
    <w:rsid w:val="00C940D6"/>
    <w:rsid w:val="00C95535"/>
    <w:rsid w:val="00C95BCE"/>
    <w:rsid w:val="00C9612F"/>
    <w:rsid w:val="00C971BD"/>
    <w:rsid w:val="00C9783D"/>
    <w:rsid w:val="00C97CB7"/>
    <w:rsid w:val="00CA0072"/>
    <w:rsid w:val="00CA00C8"/>
    <w:rsid w:val="00CA04C2"/>
    <w:rsid w:val="00CA1467"/>
    <w:rsid w:val="00CA2464"/>
    <w:rsid w:val="00CA28CE"/>
    <w:rsid w:val="00CA3D89"/>
    <w:rsid w:val="00CA4731"/>
    <w:rsid w:val="00CA5441"/>
    <w:rsid w:val="00CA5E66"/>
    <w:rsid w:val="00CA6699"/>
    <w:rsid w:val="00CA7076"/>
    <w:rsid w:val="00CB1A7B"/>
    <w:rsid w:val="00CB37C0"/>
    <w:rsid w:val="00CB5835"/>
    <w:rsid w:val="00CB5A54"/>
    <w:rsid w:val="00CB761F"/>
    <w:rsid w:val="00CC1828"/>
    <w:rsid w:val="00CC1A4E"/>
    <w:rsid w:val="00CC4259"/>
    <w:rsid w:val="00CC4EA9"/>
    <w:rsid w:val="00CC6365"/>
    <w:rsid w:val="00CC6B5E"/>
    <w:rsid w:val="00CD3484"/>
    <w:rsid w:val="00CD39F4"/>
    <w:rsid w:val="00CD68B0"/>
    <w:rsid w:val="00CE2761"/>
    <w:rsid w:val="00CE30CA"/>
    <w:rsid w:val="00CE32AD"/>
    <w:rsid w:val="00CE359C"/>
    <w:rsid w:val="00CE3FEA"/>
    <w:rsid w:val="00CE62CF"/>
    <w:rsid w:val="00CE7009"/>
    <w:rsid w:val="00CF151C"/>
    <w:rsid w:val="00CF1BFF"/>
    <w:rsid w:val="00CF4D54"/>
    <w:rsid w:val="00CF4F16"/>
    <w:rsid w:val="00CF636A"/>
    <w:rsid w:val="00CF6B3E"/>
    <w:rsid w:val="00CF72FC"/>
    <w:rsid w:val="00CF7AE5"/>
    <w:rsid w:val="00D0291B"/>
    <w:rsid w:val="00D03EC4"/>
    <w:rsid w:val="00D04D80"/>
    <w:rsid w:val="00D05A8F"/>
    <w:rsid w:val="00D05FE7"/>
    <w:rsid w:val="00D0725F"/>
    <w:rsid w:val="00D11151"/>
    <w:rsid w:val="00D12ECA"/>
    <w:rsid w:val="00D13C71"/>
    <w:rsid w:val="00D14888"/>
    <w:rsid w:val="00D16483"/>
    <w:rsid w:val="00D1698B"/>
    <w:rsid w:val="00D16DC9"/>
    <w:rsid w:val="00D17787"/>
    <w:rsid w:val="00D21AC2"/>
    <w:rsid w:val="00D23567"/>
    <w:rsid w:val="00D2458F"/>
    <w:rsid w:val="00D24DB5"/>
    <w:rsid w:val="00D25228"/>
    <w:rsid w:val="00D2544D"/>
    <w:rsid w:val="00D26523"/>
    <w:rsid w:val="00D32993"/>
    <w:rsid w:val="00D34063"/>
    <w:rsid w:val="00D34867"/>
    <w:rsid w:val="00D34B93"/>
    <w:rsid w:val="00D356B4"/>
    <w:rsid w:val="00D36FFB"/>
    <w:rsid w:val="00D37E28"/>
    <w:rsid w:val="00D41471"/>
    <w:rsid w:val="00D42DAF"/>
    <w:rsid w:val="00D4358F"/>
    <w:rsid w:val="00D50AD0"/>
    <w:rsid w:val="00D5139B"/>
    <w:rsid w:val="00D51518"/>
    <w:rsid w:val="00D52B56"/>
    <w:rsid w:val="00D52CF8"/>
    <w:rsid w:val="00D539B9"/>
    <w:rsid w:val="00D54CF7"/>
    <w:rsid w:val="00D5634D"/>
    <w:rsid w:val="00D56658"/>
    <w:rsid w:val="00D57377"/>
    <w:rsid w:val="00D60542"/>
    <w:rsid w:val="00D624E5"/>
    <w:rsid w:val="00D64637"/>
    <w:rsid w:val="00D65E15"/>
    <w:rsid w:val="00D65F35"/>
    <w:rsid w:val="00D67DAE"/>
    <w:rsid w:val="00D70D00"/>
    <w:rsid w:val="00D73898"/>
    <w:rsid w:val="00D741D4"/>
    <w:rsid w:val="00D74224"/>
    <w:rsid w:val="00D748FB"/>
    <w:rsid w:val="00D76E64"/>
    <w:rsid w:val="00D771C1"/>
    <w:rsid w:val="00D77DCC"/>
    <w:rsid w:val="00D80E41"/>
    <w:rsid w:val="00D820DB"/>
    <w:rsid w:val="00D82302"/>
    <w:rsid w:val="00D83A42"/>
    <w:rsid w:val="00D83E2F"/>
    <w:rsid w:val="00D84A58"/>
    <w:rsid w:val="00D8504D"/>
    <w:rsid w:val="00D86605"/>
    <w:rsid w:val="00D8768F"/>
    <w:rsid w:val="00D91255"/>
    <w:rsid w:val="00D9141F"/>
    <w:rsid w:val="00D916BB"/>
    <w:rsid w:val="00D92FD9"/>
    <w:rsid w:val="00D938B2"/>
    <w:rsid w:val="00D94992"/>
    <w:rsid w:val="00DA2485"/>
    <w:rsid w:val="00DA3A45"/>
    <w:rsid w:val="00DA4E90"/>
    <w:rsid w:val="00DA790C"/>
    <w:rsid w:val="00DB1765"/>
    <w:rsid w:val="00DB2B0B"/>
    <w:rsid w:val="00DB461C"/>
    <w:rsid w:val="00DB4A4F"/>
    <w:rsid w:val="00DB700B"/>
    <w:rsid w:val="00DC02FA"/>
    <w:rsid w:val="00DC1352"/>
    <w:rsid w:val="00DC13E6"/>
    <w:rsid w:val="00DC1AA4"/>
    <w:rsid w:val="00DC2AD1"/>
    <w:rsid w:val="00DC63B9"/>
    <w:rsid w:val="00DD0E04"/>
    <w:rsid w:val="00DD1BA0"/>
    <w:rsid w:val="00DD2673"/>
    <w:rsid w:val="00DD2EA3"/>
    <w:rsid w:val="00DD737C"/>
    <w:rsid w:val="00DE168B"/>
    <w:rsid w:val="00DE16DC"/>
    <w:rsid w:val="00DE2AC4"/>
    <w:rsid w:val="00DE2F44"/>
    <w:rsid w:val="00DE3BC2"/>
    <w:rsid w:val="00DE3E94"/>
    <w:rsid w:val="00DE4784"/>
    <w:rsid w:val="00DE5C96"/>
    <w:rsid w:val="00DE7018"/>
    <w:rsid w:val="00DF05A1"/>
    <w:rsid w:val="00DF168C"/>
    <w:rsid w:val="00DF27D6"/>
    <w:rsid w:val="00DF2F15"/>
    <w:rsid w:val="00DF32D0"/>
    <w:rsid w:val="00DF3D11"/>
    <w:rsid w:val="00DF4655"/>
    <w:rsid w:val="00DF4E18"/>
    <w:rsid w:val="00DF6067"/>
    <w:rsid w:val="00DF7184"/>
    <w:rsid w:val="00DF7228"/>
    <w:rsid w:val="00E00532"/>
    <w:rsid w:val="00E007D5"/>
    <w:rsid w:val="00E02D3E"/>
    <w:rsid w:val="00E035C8"/>
    <w:rsid w:val="00E04769"/>
    <w:rsid w:val="00E04D2D"/>
    <w:rsid w:val="00E05829"/>
    <w:rsid w:val="00E069F4"/>
    <w:rsid w:val="00E075B2"/>
    <w:rsid w:val="00E07AE2"/>
    <w:rsid w:val="00E103D5"/>
    <w:rsid w:val="00E1055C"/>
    <w:rsid w:val="00E10646"/>
    <w:rsid w:val="00E10AF0"/>
    <w:rsid w:val="00E11ADA"/>
    <w:rsid w:val="00E12339"/>
    <w:rsid w:val="00E13424"/>
    <w:rsid w:val="00E139A9"/>
    <w:rsid w:val="00E14263"/>
    <w:rsid w:val="00E14C14"/>
    <w:rsid w:val="00E1569C"/>
    <w:rsid w:val="00E20234"/>
    <w:rsid w:val="00E208E0"/>
    <w:rsid w:val="00E21E06"/>
    <w:rsid w:val="00E21ECF"/>
    <w:rsid w:val="00E22796"/>
    <w:rsid w:val="00E22FF9"/>
    <w:rsid w:val="00E23CA9"/>
    <w:rsid w:val="00E258F9"/>
    <w:rsid w:val="00E263A2"/>
    <w:rsid w:val="00E264D7"/>
    <w:rsid w:val="00E2656D"/>
    <w:rsid w:val="00E3007E"/>
    <w:rsid w:val="00E317C3"/>
    <w:rsid w:val="00E31FA1"/>
    <w:rsid w:val="00E32384"/>
    <w:rsid w:val="00E32B29"/>
    <w:rsid w:val="00E33492"/>
    <w:rsid w:val="00E35288"/>
    <w:rsid w:val="00E35E78"/>
    <w:rsid w:val="00E405A8"/>
    <w:rsid w:val="00E40B68"/>
    <w:rsid w:val="00E40D82"/>
    <w:rsid w:val="00E4372E"/>
    <w:rsid w:val="00E4460F"/>
    <w:rsid w:val="00E46DDD"/>
    <w:rsid w:val="00E47070"/>
    <w:rsid w:val="00E47153"/>
    <w:rsid w:val="00E5054E"/>
    <w:rsid w:val="00E505BB"/>
    <w:rsid w:val="00E51077"/>
    <w:rsid w:val="00E5124E"/>
    <w:rsid w:val="00E514EB"/>
    <w:rsid w:val="00E51640"/>
    <w:rsid w:val="00E51C80"/>
    <w:rsid w:val="00E51E14"/>
    <w:rsid w:val="00E52852"/>
    <w:rsid w:val="00E5289D"/>
    <w:rsid w:val="00E52CA9"/>
    <w:rsid w:val="00E53F17"/>
    <w:rsid w:val="00E54F5E"/>
    <w:rsid w:val="00E6066C"/>
    <w:rsid w:val="00E61273"/>
    <w:rsid w:val="00E6149E"/>
    <w:rsid w:val="00E61C90"/>
    <w:rsid w:val="00E639D4"/>
    <w:rsid w:val="00E63AFE"/>
    <w:rsid w:val="00E64CDB"/>
    <w:rsid w:val="00E6540D"/>
    <w:rsid w:val="00E65A25"/>
    <w:rsid w:val="00E65C06"/>
    <w:rsid w:val="00E66F6D"/>
    <w:rsid w:val="00E70F1A"/>
    <w:rsid w:val="00E70FAA"/>
    <w:rsid w:val="00E714F5"/>
    <w:rsid w:val="00E7232A"/>
    <w:rsid w:val="00E73A6E"/>
    <w:rsid w:val="00E74396"/>
    <w:rsid w:val="00E776C8"/>
    <w:rsid w:val="00E8117C"/>
    <w:rsid w:val="00E812EF"/>
    <w:rsid w:val="00E813ED"/>
    <w:rsid w:val="00E81D13"/>
    <w:rsid w:val="00E82BEE"/>
    <w:rsid w:val="00E83A5C"/>
    <w:rsid w:val="00E83E61"/>
    <w:rsid w:val="00E84A38"/>
    <w:rsid w:val="00E852F3"/>
    <w:rsid w:val="00E91A85"/>
    <w:rsid w:val="00E91E44"/>
    <w:rsid w:val="00E92388"/>
    <w:rsid w:val="00E957D4"/>
    <w:rsid w:val="00E95956"/>
    <w:rsid w:val="00E97F3E"/>
    <w:rsid w:val="00EA007D"/>
    <w:rsid w:val="00EA0A9A"/>
    <w:rsid w:val="00EA10C1"/>
    <w:rsid w:val="00EA236E"/>
    <w:rsid w:val="00EA2D32"/>
    <w:rsid w:val="00EA34A4"/>
    <w:rsid w:val="00EA36EA"/>
    <w:rsid w:val="00EA4164"/>
    <w:rsid w:val="00EA42B5"/>
    <w:rsid w:val="00EA5406"/>
    <w:rsid w:val="00EA79B6"/>
    <w:rsid w:val="00EB377E"/>
    <w:rsid w:val="00EB62DB"/>
    <w:rsid w:val="00EB6641"/>
    <w:rsid w:val="00EB6997"/>
    <w:rsid w:val="00EB7231"/>
    <w:rsid w:val="00EC069E"/>
    <w:rsid w:val="00EC36A0"/>
    <w:rsid w:val="00EC3A99"/>
    <w:rsid w:val="00EC7F67"/>
    <w:rsid w:val="00ED12BC"/>
    <w:rsid w:val="00ED29BB"/>
    <w:rsid w:val="00ED3052"/>
    <w:rsid w:val="00ED308D"/>
    <w:rsid w:val="00ED347B"/>
    <w:rsid w:val="00ED3CB1"/>
    <w:rsid w:val="00ED3F18"/>
    <w:rsid w:val="00ED6103"/>
    <w:rsid w:val="00ED613A"/>
    <w:rsid w:val="00ED6788"/>
    <w:rsid w:val="00EE042B"/>
    <w:rsid w:val="00EE055E"/>
    <w:rsid w:val="00EE07C6"/>
    <w:rsid w:val="00EE0FB7"/>
    <w:rsid w:val="00EE1917"/>
    <w:rsid w:val="00EE2F27"/>
    <w:rsid w:val="00EE41B1"/>
    <w:rsid w:val="00EE4503"/>
    <w:rsid w:val="00EE49EE"/>
    <w:rsid w:val="00EE5393"/>
    <w:rsid w:val="00EE6076"/>
    <w:rsid w:val="00EE63F5"/>
    <w:rsid w:val="00EE6FB2"/>
    <w:rsid w:val="00EE7150"/>
    <w:rsid w:val="00EE746F"/>
    <w:rsid w:val="00EF05BC"/>
    <w:rsid w:val="00EF2FF1"/>
    <w:rsid w:val="00EF3771"/>
    <w:rsid w:val="00EF44D7"/>
    <w:rsid w:val="00EF488E"/>
    <w:rsid w:val="00EF5F32"/>
    <w:rsid w:val="00EF6351"/>
    <w:rsid w:val="00EF6442"/>
    <w:rsid w:val="00EF7C8E"/>
    <w:rsid w:val="00F019C8"/>
    <w:rsid w:val="00F02F1C"/>
    <w:rsid w:val="00F0328E"/>
    <w:rsid w:val="00F0358F"/>
    <w:rsid w:val="00F03671"/>
    <w:rsid w:val="00F039CF"/>
    <w:rsid w:val="00F04CB8"/>
    <w:rsid w:val="00F05F1C"/>
    <w:rsid w:val="00F06EE1"/>
    <w:rsid w:val="00F11949"/>
    <w:rsid w:val="00F11BFD"/>
    <w:rsid w:val="00F11FA7"/>
    <w:rsid w:val="00F12CAB"/>
    <w:rsid w:val="00F13054"/>
    <w:rsid w:val="00F141CF"/>
    <w:rsid w:val="00F159E0"/>
    <w:rsid w:val="00F162C9"/>
    <w:rsid w:val="00F23802"/>
    <w:rsid w:val="00F242E1"/>
    <w:rsid w:val="00F25653"/>
    <w:rsid w:val="00F30295"/>
    <w:rsid w:val="00F3324C"/>
    <w:rsid w:val="00F343D5"/>
    <w:rsid w:val="00F35488"/>
    <w:rsid w:val="00F365F8"/>
    <w:rsid w:val="00F3693B"/>
    <w:rsid w:val="00F41292"/>
    <w:rsid w:val="00F419DD"/>
    <w:rsid w:val="00F41E07"/>
    <w:rsid w:val="00F4223F"/>
    <w:rsid w:val="00F430BA"/>
    <w:rsid w:val="00F452CC"/>
    <w:rsid w:val="00F47834"/>
    <w:rsid w:val="00F50CAB"/>
    <w:rsid w:val="00F51FF3"/>
    <w:rsid w:val="00F528C2"/>
    <w:rsid w:val="00F537BE"/>
    <w:rsid w:val="00F53F60"/>
    <w:rsid w:val="00F548E0"/>
    <w:rsid w:val="00F54963"/>
    <w:rsid w:val="00F5509A"/>
    <w:rsid w:val="00F553A3"/>
    <w:rsid w:val="00F5623B"/>
    <w:rsid w:val="00F57555"/>
    <w:rsid w:val="00F6010F"/>
    <w:rsid w:val="00F60CD4"/>
    <w:rsid w:val="00F63874"/>
    <w:rsid w:val="00F6398C"/>
    <w:rsid w:val="00F63A43"/>
    <w:rsid w:val="00F64B67"/>
    <w:rsid w:val="00F6545F"/>
    <w:rsid w:val="00F674C5"/>
    <w:rsid w:val="00F67ADD"/>
    <w:rsid w:val="00F701DD"/>
    <w:rsid w:val="00F70247"/>
    <w:rsid w:val="00F7103B"/>
    <w:rsid w:val="00F73108"/>
    <w:rsid w:val="00F73DE6"/>
    <w:rsid w:val="00F74E9A"/>
    <w:rsid w:val="00F75DD3"/>
    <w:rsid w:val="00F763EA"/>
    <w:rsid w:val="00F765D2"/>
    <w:rsid w:val="00F76662"/>
    <w:rsid w:val="00F803C0"/>
    <w:rsid w:val="00F829A7"/>
    <w:rsid w:val="00F83619"/>
    <w:rsid w:val="00F84957"/>
    <w:rsid w:val="00F8517C"/>
    <w:rsid w:val="00F857EC"/>
    <w:rsid w:val="00F85869"/>
    <w:rsid w:val="00F859E8"/>
    <w:rsid w:val="00F85C8F"/>
    <w:rsid w:val="00F85E31"/>
    <w:rsid w:val="00F85F61"/>
    <w:rsid w:val="00F86383"/>
    <w:rsid w:val="00F863DE"/>
    <w:rsid w:val="00F91107"/>
    <w:rsid w:val="00F9218B"/>
    <w:rsid w:val="00F92261"/>
    <w:rsid w:val="00F94EA4"/>
    <w:rsid w:val="00F95B40"/>
    <w:rsid w:val="00F95C20"/>
    <w:rsid w:val="00F965C9"/>
    <w:rsid w:val="00F96689"/>
    <w:rsid w:val="00FA12D0"/>
    <w:rsid w:val="00FA1362"/>
    <w:rsid w:val="00FA1749"/>
    <w:rsid w:val="00FA1BAC"/>
    <w:rsid w:val="00FA1F8B"/>
    <w:rsid w:val="00FA24CC"/>
    <w:rsid w:val="00FA41EC"/>
    <w:rsid w:val="00FA45EC"/>
    <w:rsid w:val="00FA47AB"/>
    <w:rsid w:val="00FA492B"/>
    <w:rsid w:val="00FA4BF0"/>
    <w:rsid w:val="00FA5D00"/>
    <w:rsid w:val="00FA6C67"/>
    <w:rsid w:val="00FA7376"/>
    <w:rsid w:val="00FB056F"/>
    <w:rsid w:val="00FB24D4"/>
    <w:rsid w:val="00FB2A48"/>
    <w:rsid w:val="00FB3A96"/>
    <w:rsid w:val="00FB3ECC"/>
    <w:rsid w:val="00FC0152"/>
    <w:rsid w:val="00FC2B1E"/>
    <w:rsid w:val="00FC37A9"/>
    <w:rsid w:val="00FC3FE9"/>
    <w:rsid w:val="00FC5CFF"/>
    <w:rsid w:val="00FC5E86"/>
    <w:rsid w:val="00FC630F"/>
    <w:rsid w:val="00FC6B83"/>
    <w:rsid w:val="00FC70F2"/>
    <w:rsid w:val="00FD0035"/>
    <w:rsid w:val="00FD046D"/>
    <w:rsid w:val="00FD0E13"/>
    <w:rsid w:val="00FD117A"/>
    <w:rsid w:val="00FD14F8"/>
    <w:rsid w:val="00FD15B7"/>
    <w:rsid w:val="00FD1A15"/>
    <w:rsid w:val="00FD1CA7"/>
    <w:rsid w:val="00FD4513"/>
    <w:rsid w:val="00FD4A0A"/>
    <w:rsid w:val="00FD4C70"/>
    <w:rsid w:val="00FD6D4F"/>
    <w:rsid w:val="00FD78E4"/>
    <w:rsid w:val="00FD7BD9"/>
    <w:rsid w:val="00FE12E4"/>
    <w:rsid w:val="00FE1A33"/>
    <w:rsid w:val="00FE6072"/>
    <w:rsid w:val="00FE6171"/>
    <w:rsid w:val="00FE6712"/>
    <w:rsid w:val="00FE7667"/>
    <w:rsid w:val="00FE7FBD"/>
    <w:rsid w:val="00FF385A"/>
    <w:rsid w:val="00FF404B"/>
    <w:rsid w:val="00FF4C22"/>
    <w:rsid w:val="00FF740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C25D2"/>
    <w:rPr>
      <w:rFonts w:ascii="Helvetica" w:hAnsi="Helvetica" w:cs="Helvetica"/>
      <w:lang w:val="de-AT" w:eastAsia="de-DE"/>
    </w:rPr>
  </w:style>
  <w:style w:type="paragraph" w:styleId="Heading1">
    <w:name w:val="heading 1"/>
    <w:basedOn w:val="Normal"/>
    <w:next w:val="Normal"/>
    <w:link w:val="Heading1Char"/>
    <w:uiPriority w:val="99"/>
    <w:qFormat/>
    <w:rsid w:val="00466BD1"/>
    <w:pPr>
      <w:keepNext/>
      <w:numPr>
        <w:numId w:val="1"/>
      </w:numPr>
      <w:spacing w:before="240" w:after="60"/>
      <w:outlineLvl w:val="0"/>
    </w:pPr>
    <w:rPr>
      <w:b/>
      <w:bCs/>
      <w:kern w:val="32"/>
      <w:sz w:val="28"/>
      <w:szCs w:val="28"/>
    </w:rPr>
  </w:style>
  <w:style w:type="paragraph" w:styleId="Heading2">
    <w:name w:val="heading 2"/>
    <w:basedOn w:val="Normal"/>
    <w:next w:val="Normal"/>
    <w:link w:val="Heading2Char"/>
    <w:uiPriority w:val="99"/>
    <w:qFormat/>
    <w:rsid w:val="00466BD1"/>
    <w:pPr>
      <w:keepNext/>
      <w:numPr>
        <w:numId w:val="2"/>
      </w:numPr>
      <w:spacing w:before="240" w:after="60"/>
      <w:outlineLvl w:val="1"/>
    </w:pPr>
    <w:rPr>
      <w:b/>
      <w:bCs/>
    </w:rPr>
  </w:style>
  <w:style w:type="paragraph" w:styleId="Heading5">
    <w:name w:val="heading 5"/>
    <w:basedOn w:val="Normal"/>
    <w:next w:val="Normal"/>
    <w:link w:val="Heading5Char"/>
    <w:uiPriority w:val="99"/>
    <w:qFormat/>
    <w:rsid w:val="006C25D2"/>
    <w:pPr>
      <w:keepNext/>
      <w:spacing w:line="360" w:lineRule="auto"/>
      <w:ind w:right="-1418"/>
      <w:outlineLvl w:val="4"/>
    </w:pPr>
    <w:rPr>
      <w:rFonts w:ascii="UniversCond" w:hAnsi="UniversCond" w:cs="UniversCond"/>
      <w:b/>
      <w:bCs/>
      <w:color w:val="000000"/>
      <w:sz w:val="28"/>
      <w:szCs w:val="28"/>
    </w:rPr>
  </w:style>
  <w:style w:type="paragraph" w:styleId="Heading6">
    <w:name w:val="heading 6"/>
    <w:basedOn w:val="Normal"/>
    <w:next w:val="Normal"/>
    <w:link w:val="Heading6Char"/>
    <w:uiPriority w:val="99"/>
    <w:qFormat/>
    <w:rsid w:val="006C25D2"/>
    <w:pPr>
      <w:keepNext/>
      <w:outlineLvl w:val="5"/>
    </w:pPr>
    <w:rPr>
      <w:rFonts w:ascii="UniversCond" w:hAnsi="UniversCond" w:cs="UniversCond"/>
      <w:i/>
      <w:iCs/>
      <w:color w:val="FF0000"/>
      <w:lang w:val="de-DE"/>
    </w:rPr>
  </w:style>
  <w:style w:type="paragraph" w:styleId="Heading9">
    <w:name w:val="heading 9"/>
    <w:basedOn w:val="Normal"/>
    <w:next w:val="Normal"/>
    <w:link w:val="Heading9Char"/>
    <w:uiPriority w:val="99"/>
    <w:qFormat/>
    <w:rsid w:val="006C25D2"/>
    <w:pPr>
      <w:keepNext/>
      <w:ind w:right="283"/>
      <w:jc w:val="center"/>
      <w:outlineLvl w:val="8"/>
    </w:pPr>
    <w:rPr>
      <w:rFonts w:ascii="UniversCond" w:hAnsi="UniversCond" w:cs="UniversCond"/>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D525D"/>
    <w:rPr>
      <w:rFonts w:ascii="Cambria" w:hAnsi="Cambria" w:cs="Cambria"/>
      <w:b/>
      <w:bCs/>
      <w:kern w:val="32"/>
      <w:sz w:val="32"/>
      <w:szCs w:val="32"/>
      <w:lang w:val="de-AT" w:eastAsia="de-DE"/>
    </w:rPr>
  </w:style>
  <w:style w:type="character" w:customStyle="1" w:styleId="Heading2Char">
    <w:name w:val="Heading 2 Char"/>
    <w:basedOn w:val="DefaultParagraphFont"/>
    <w:link w:val="Heading2"/>
    <w:uiPriority w:val="99"/>
    <w:semiHidden/>
    <w:locked/>
    <w:rsid w:val="00AD525D"/>
    <w:rPr>
      <w:rFonts w:ascii="Cambria" w:hAnsi="Cambria" w:cs="Cambria"/>
      <w:b/>
      <w:bCs/>
      <w:i/>
      <w:iCs/>
      <w:sz w:val="28"/>
      <w:szCs w:val="28"/>
      <w:lang w:val="de-AT" w:eastAsia="de-DE"/>
    </w:rPr>
  </w:style>
  <w:style w:type="character" w:customStyle="1" w:styleId="Heading5Char">
    <w:name w:val="Heading 5 Char"/>
    <w:basedOn w:val="DefaultParagraphFont"/>
    <w:link w:val="Heading5"/>
    <w:uiPriority w:val="99"/>
    <w:locked/>
    <w:rsid w:val="006C25D2"/>
    <w:rPr>
      <w:rFonts w:ascii="UniversCond" w:hAnsi="UniversCond" w:cs="UniversCond"/>
      <w:b/>
      <w:bCs/>
      <w:color w:val="000000"/>
      <w:sz w:val="28"/>
      <w:szCs w:val="28"/>
      <w:lang w:eastAsia="de-DE"/>
    </w:rPr>
  </w:style>
  <w:style w:type="character" w:customStyle="1" w:styleId="Heading6Char">
    <w:name w:val="Heading 6 Char"/>
    <w:basedOn w:val="DefaultParagraphFont"/>
    <w:link w:val="Heading6"/>
    <w:uiPriority w:val="99"/>
    <w:locked/>
    <w:rsid w:val="006C25D2"/>
    <w:rPr>
      <w:rFonts w:ascii="UniversCond" w:hAnsi="UniversCond" w:cs="UniversCond"/>
      <w:i/>
      <w:iCs/>
      <w:color w:val="FF0000"/>
      <w:sz w:val="22"/>
      <w:szCs w:val="22"/>
      <w:lang w:val="de-DE" w:eastAsia="de-DE"/>
    </w:rPr>
  </w:style>
  <w:style w:type="character" w:customStyle="1" w:styleId="Heading9Char">
    <w:name w:val="Heading 9 Char"/>
    <w:basedOn w:val="DefaultParagraphFont"/>
    <w:link w:val="Heading9"/>
    <w:uiPriority w:val="99"/>
    <w:locked/>
    <w:rsid w:val="006C25D2"/>
    <w:rPr>
      <w:rFonts w:ascii="UniversCond" w:hAnsi="UniversCond" w:cs="UniversCond"/>
      <w:b/>
      <w:bCs/>
      <w:sz w:val="28"/>
      <w:szCs w:val="28"/>
      <w:lang w:eastAsia="de-DE"/>
    </w:rPr>
  </w:style>
  <w:style w:type="paragraph" w:styleId="Header">
    <w:name w:val="header"/>
    <w:basedOn w:val="Normal"/>
    <w:link w:val="HeaderChar"/>
    <w:uiPriority w:val="99"/>
    <w:rsid w:val="006C25D2"/>
    <w:pPr>
      <w:tabs>
        <w:tab w:val="center" w:pos="4536"/>
        <w:tab w:val="right" w:pos="9072"/>
      </w:tabs>
    </w:pPr>
  </w:style>
  <w:style w:type="character" w:customStyle="1" w:styleId="HeaderChar">
    <w:name w:val="Header Char"/>
    <w:basedOn w:val="DefaultParagraphFont"/>
    <w:link w:val="Header"/>
    <w:uiPriority w:val="99"/>
    <w:locked/>
    <w:rsid w:val="006C25D2"/>
    <w:rPr>
      <w:rFonts w:ascii="Helvetica" w:hAnsi="Helvetica" w:cs="Helvetica"/>
      <w:sz w:val="22"/>
      <w:szCs w:val="22"/>
      <w:lang w:eastAsia="de-DE"/>
    </w:rPr>
  </w:style>
  <w:style w:type="paragraph" w:styleId="Footer">
    <w:name w:val="footer"/>
    <w:basedOn w:val="Normal"/>
    <w:link w:val="FooterChar"/>
    <w:uiPriority w:val="99"/>
    <w:rsid w:val="006C25D2"/>
    <w:pPr>
      <w:tabs>
        <w:tab w:val="center" w:pos="4536"/>
        <w:tab w:val="right" w:pos="9072"/>
      </w:tabs>
    </w:pPr>
  </w:style>
  <w:style w:type="character" w:customStyle="1" w:styleId="FooterChar">
    <w:name w:val="Footer Char"/>
    <w:basedOn w:val="DefaultParagraphFont"/>
    <w:link w:val="Footer"/>
    <w:uiPriority w:val="99"/>
    <w:locked/>
    <w:rsid w:val="006C25D2"/>
    <w:rPr>
      <w:rFonts w:ascii="Helvetica" w:hAnsi="Helvetica" w:cs="Helvetica"/>
      <w:sz w:val="22"/>
      <w:szCs w:val="22"/>
      <w:lang w:eastAsia="de-DE"/>
    </w:rPr>
  </w:style>
  <w:style w:type="paragraph" w:styleId="BalloonText">
    <w:name w:val="Balloon Text"/>
    <w:basedOn w:val="Normal"/>
    <w:link w:val="BalloonTextChar"/>
    <w:uiPriority w:val="99"/>
    <w:semiHidden/>
    <w:rsid w:val="006C25D2"/>
    <w:rPr>
      <w:rFonts w:ascii="Tahoma" w:hAnsi="Tahoma" w:cs="Tahoma"/>
      <w:sz w:val="16"/>
      <w:szCs w:val="16"/>
    </w:rPr>
  </w:style>
  <w:style w:type="character" w:customStyle="1" w:styleId="BalloonTextChar">
    <w:name w:val="Balloon Text Char"/>
    <w:basedOn w:val="DefaultParagraphFont"/>
    <w:link w:val="BalloonText"/>
    <w:uiPriority w:val="99"/>
    <w:locked/>
    <w:rsid w:val="006C25D2"/>
    <w:rPr>
      <w:rFonts w:ascii="Tahoma" w:hAnsi="Tahoma" w:cs="Tahoma"/>
      <w:sz w:val="16"/>
      <w:szCs w:val="16"/>
      <w:lang w:eastAsia="de-DE"/>
    </w:rPr>
  </w:style>
  <w:style w:type="paragraph" w:styleId="BodyText2">
    <w:name w:val="Body Text 2"/>
    <w:basedOn w:val="Normal"/>
    <w:link w:val="BodyText2Char"/>
    <w:uiPriority w:val="99"/>
    <w:rsid w:val="00B71F65"/>
    <w:pPr>
      <w:spacing w:after="120"/>
      <w:ind w:left="283"/>
    </w:pPr>
  </w:style>
  <w:style w:type="character" w:customStyle="1" w:styleId="BodyText2Char">
    <w:name w:val="Body Text 2 Char"/>
    <w:basedOn w:val="DefaultParagraphFont"/>
    <w:link w:val="BodyText2"/>
    <w:uiPriority w:val="99"/>
    <w:locked/>
    <w:rsid w:val="00B71F65"/>
    <w:rPr>
      <w:rFonts w:ascii="Helvetica" w:hAnsi="Helvetica" w:cs="Helvetica"/>
      <w:sz w:val="22"/>
      <w:szCs w:val="22"/>
      <w:lang w:eastAsia="de-DE"/>
    </w:rPr>
  </w:style>
  <w:style w:type="character" w:customStyle="1" w:styleId="texts">
    <w:name w:val="texts"/>
    <w:basedOn w:val="DefaultParagraphFont"/>
    <w:uiPriority w:val="99"/>
    <w:rsid w:val="00B97867"/>
    <w:rPr>
      <w:rFonts w:cs="Times New Roman"/>
    </w:rPr>
  </w:style>
  <w:style w:type="character" w:styleId="Hyperlink">
    <w:name w:val="Hyperlink"/>
    <w:basedOn w:val="DefaultParagraphFont"/>
    <w:uiPriority w:val="99"/>
    <w:rsid w:val="007F1C88"/>
    <w:rPr>
      <w:rFonts w:cs="Times New Roman"/>
      <w:color w:val="0000FF"/>
      <w:u w:val="single"/>
    </w:rPr>
  </w:style>
  <w:style w:type="paragraph" w:styleId="ListParagraph">
    <w:name w:val="List Paragraph"/>
    <w:basedOn w:val="Normal"/>
    <w:uiPriority w:val="99"/>
    <w:qFormat/>
    <w:rsid w:val="00615744"/>
    <w:pPr>
      <w:ind w:left="720"/>
      <w:contextualSpacing/>
    </w:pPr>
  </w:style>
  <w:style w:type="paragraph" w:customStyle="1" w:styleId="ikpBrieftext">
    <w:name w:val="ikp_Brieftext"/>
    <w:uiPriority w:val="99"/>
    <w:rsid w:val="00FA47AB"/>
    <w:pPr>
      <w:spacing w:line="320" w:lineRule="exact"/>
    </w:pPr>
    <w:rPr>
      <w:rFonts w:ascii="Univers 45 Light" w:hAnsi="Univers 45 Light" w:cs="Univers 45 Light"/>
      <w:noProof/>
      <w:sz w:val="21"/>
      <w:szCs w:val="21"/>
      <w:lang w:val="de-AT" w:eastAsia="de-DE"/>
    </w:rPr>
  </w:style>
  <w:style w:type="character" w:styleId="FollowedHyperlink">
    <w:name w:val="FollowedHyperlink"/>
    <w:basedOn w:val="DefaultParagraphFont"/>
    <w:uiPriority w:val="99"/>
    <w:rsid w:val="005D5A32"/>
    <w:rPr>
      <w:rFonts w:cs="Times New Roman"/>
      <w:color w:val="800080"/>
      <w:u w:val="single"/>
    </w:rPr>
  </w:style>
  <w:style w:type="paragraph" w:styleId="PlainText">
    <w:name w:val="Plain Text"/>
    <w:basedOn w:val="Normal"/>
    <w:link w:val="PlainTextChar"/>
    <w:uiPriority w:val="99"/>
    <w:rsid w:val="006C0964"/>
    <w:rPr>
      <w:rFonts w:ascii="Arial" w:hAnsi="Arial" w:cs="Arial"/>
      <w:sz w:val="20"/>
      <w:szCs w:val="20"/>
      <w:lang w:eastAsia="en-US"/>
    </w:rPr>
  </w:style>
  <w:style w:type="character" w:customStyle="1" w:styleId="PlainTextChar">
    <w:name w:val="Plain Text Char"/>
    <w:basedOn w:val="DefaultParagraphFont"/>
    <w:link w:val="PlainText"/>
    <w:uiPriority w:val="99"/>
    <w:locked/>
    <w:rsid w:val="006C0964"/>
    <w:rPr>
      <w:rFonts w:ascii="Arial" w:hAnsi="Arial" w:cs="Arial"/>
      <w:sz w:val="21"/>
      <w:szCs w:val="21"/>
      <w:lang w:eastAsia="en-US"/>
    </w:rPr>
  </w:style>
  <w:style w:type="paragraph" w:styleId="NormalWeb">
    <w:name w:val="Normal (Web)"/>
    <w:basedOn w:val="Normal"/>
    <w:uiPriority w:val="99"/>
    <w:rsid w:val="00597FBD"/>
    <w:pPr>
      <w:spacing w:before="100" w:beforeAutospacing="1" w:after="100" w:afterAutospacing="1"/>
    </w:pPr>
    <w:rPr>
      <w:sz w:val="24"/>
      <w:szCs w:val="24"/>
      <w:lang w:eastAsia="de-AT"/>
    </w:rPr>
  </w:style>
  <w:style w:type="character" w:styleId="Strong">
    <w:name w:val="Strong"/>
    <w:basedOn w:val="DefaultParagraphFont"/>
    <w:uiPriority w:val="99"/>
    <w:qFormat/>
    <w:rsid w:val="000E5CB3"/>
    <w:rPr>
      <w:rFonts w:cs="Times New Roman"/>
      <w:b/>
      <w:bCs/>
    </w:rPr>
  </w:style>
  <w:style w:type="character" w:styleId="CommentReference">
    <w:name w:val="annotation reference"/>
    <w:basedOn w:val="DefaultParagraphFont"/>
    <w:uiPriority w:val="99"/>
    <w:semiHidden/>
    <w:rsid w:val="0057227B"/>
    <w:rPr>
      <w:rFonts w:cs="Times New Roman"/>
      <w:sz w:val="16"/>
      <w:szCs w:val="16"/>
    </w:rPr>
  </w:style>
  <w:style w:type="paragraph" w:styleId="CommentText">
    <w:name w:val="annotation text"/>
    <w:basedOn w:val="Normal"/>
    <w:link w:val="CommentTextChar"/>
    <w:uiPriority w:val="99"/>
    <w:semiHidden/>
    <w:rsid w:val="0057227B"/>
    <w:rPr>
      <w:sz w:val="20"/>
      <w:szCs w:val="20"/>
    </w:rPr>
  </w:style>
  <w:style w:type="character" w:customStyle="1" w:styleId="CommentTextChar">
    <w:name w:val="Comment Text Char"/>
    <w:basedOn w:val="DefaultParagraphFont"/>
    <w:link w:val="CommentText"/>
    <w:uiPriority w:val="99"/>
    <w:semiHidden/>
    <w:locked/>
    <w:rsid w:val="0057227B"/>
    <w:rPr>
      <w:rFonts w:ascii="Helvetica" w:hAnsi="Helvetica" w:cs="Helvetica"/>
      <w:sz w:val="20"/>
      <w:szCs w:val="20"/>
      <w:lang w:val="de-AT" w:eastAsia="de-DE"/>
    </w:rPr>
  </w:style>
  <w:style w:type="paragraph" w:styleId="CommentSubject">
    <w:name w:val="annotation subject"/>
    <w:basedOn w:val="CommentText"/>
    <w:next w:val="CommentText"/>
    <w:link w:val="CommentSubjectChar"/>
    <w:uiPriority w:val="99"/>
    <w:semiHidden/>
    <w:rsid w:val="0057227B"/>
    <w:rPr>
      <w:b/>
      <w:bCs/>
    </w:rPr>
  </w:style>
  <w:style w:type="character" w:customStyle="1" w:styleId="CommentSubjectChar">
    <w:name w:val="Comment Subject Char"/>
    <w:basedOn w:val="CommentTextChar"/>
    <w:link w:val="CommentSubject"/>
    <w:uiPriority w:val="99"/>
    <w:semiHidden/>
    <w:locked/>
    <w:rsid w:val="0057227B"/>
    <w:rPr>
      <w:b/>
      <w:bCs/>
    </w:rPr>
  </w:style>
  <w:style w:type="paragraph" w:customStyle="1" w:styleId="Default">
    <w:name w:val="Default"/>
    <w:uiPriority w:val="99"/>
    <w:rsid w:val="00366DA6"/>
    <w:pPr>
      <w:autoSpaceDE w:val="0"/>
      <w:autoSpaceDN w:val="0"/>
      <w:adjustRightInd w:val="0"/>
    </w:pPr>
    <w:rPr>
      <w:rFonts w:ascii="Arial" w:hAnsi="Arial" w:cs="Arial"/>
      <w:color w:val="000000"/>
      <w:sz w:val="24"/>
      <w:szCs w:val="24"/>
      <w:lang w:val="de-AT"/>
    </w:rPr>
  </w:style>
</w:styles>
</file>

<file path=word/webSettings.xml><?xml version="1.0" encoding="utf-8"?>
<w:webSettings xmlns:r="http://schemas.openxmlformats.org/officeDocument/2006/relationships" xmlns:w="http://schemas.openxmlformats.org/wordprocessingml/2006/main">
  <w:divs>
    <w:div w:id="1153134099">
      <w:marLeft w:val="0"/>
      <w:marRight w:val="0"/>
      <w:marTop w:val="0"/>
      <w:marBottom w:val="0"/>
      <w:divBdr>
        <w:top w:val="none" w:sz="0" w:space="0" w:color="auto"/>
        <w:left w:val="none" w:sz="0" w:space="0" w:color="auto"/>
        <w:bottom w:val="none" w:sz="0" w:space="0" w:color="auto"/>
        <w:right w:val="none" w:sz="0" w:space="0" w:color="auto"/>
      </w:divBdr>
    </w:div>
    <w:div w:id="1153134100">
      <w:marLeft w:val="0"/>
      <w:marRight w:val="0"/>
      <w:marTop w:val="0"/>
      <w:marBottom w:val="0"/>
      <w:divBdr>
        <w:top w:val="none" w:sz="0" w:space="0" w:color="auto"/>
        <w:left w:val="none" w:sz="0" w:space="0" w:color="auto"/>
        <w:bottom w:val="none" w:sz="0" w:space="0" w:color="auto"/>
        <w:right w:val="none" w:sz="0" w:space="0" w:color="auto"/>
      </w:divBdr>
    </w:div>
    <w:div w:id="1153134101">
      <w:marLeft w:val="0"/>
      <w:marRight w:val="0"/>
      <w:marTop w:val="0"/>
      <w:marBottom w:val="0"/>
      <w:divBdr>
        <w:top w:val="none" w:sz="0" w:space="0" w:color="auto"/>
        <w:left w:val="none" w:sz="0" w:space="0" w:color="auto"/>
        <w:bottom w:val="none" w:sz="0" w:space="0" w:color="auto"/>
        <w:right w:val="none" w:sz="0" w:space="0" w:color="auto"/>
      </w:divBdr>
    </w:div>
    <w:div w:id="1153134102">
      <w:marLeft w:val="0"/>
      <w:marRight w:val="0"/>
      <w:marTop w:val="0"/>
      <w:marBottom w:val="0"/>
      <w:divBdr>
        <w:top w:val="none" w:sz="0" w:space="0" w:color="auto"/>
        <w:left w:val="none" w:sz="0" w:space="0" w:color="auto"/>
        <w:bottom w:val="none" w:sz="0" w:space="0" w:color="auto"/>
        <w:right w:val="none" w:sz="0" w:space="0" w:color="auto"/>
      </w:divBdr>
    </w:div>
    <w:div w:id="1153134103">
      <w:marLeft w:val="0"/>
      <w:marRight w:val="0"/>
      <w:marTop w:val="0"/>
      <w:marBottom w:val="0"/>
      <w:divBdr>
        <w:top w:val="none" w:sz="0" w:space="0" w:color="auto"/>
        <w:left w:val="none" w:sz="0" w:space="0" w:color="auto"/>
        <w:bottom w:val="none" w:sz="0" w:space="0" w:color="auto"/>
        <w:right w:val="none" w:sz="0" w:space="0" w:color="auto"/>
      </w:divBdr>
    </w:div>
    <w:div w:id="1153134104">
      <w:marLeft w:val="0"/>
      <w:marRight w:val="0"/>
      <w:marTop w:val="0"/>
      <w:marBottom w:val="0"/>
      <w:divBdr>
        <w:top w:val="none" w:sz="0" w:space="0" w:color="auto"/>
        <w:left w:val="none" w:sz="0" w:space="0" w:color="auto"/>
        <w:bottom w:val="none" w:sz="0" w:space="0" w:color="auto"/>
        <w:right w:val="none" w:sz="0" w:space="0" w:color="auto"/>
      </w:divBdr>
    </w:div>
    <w:div w:id="1153134105">
      <w:marLeft w:val="0"/>
      <w:marRight w:val="0"/>
      <w:marTop w:val="0"/>
      <w:marBottom w:val="0"/>
      <w:divBdr>
        <w:top w:val="none" w:sz="0" w:space="0" w:color="auto"/>
        <w:left w:val="none" w:sz="0" w:space="0" w:color="auto"/>
        <w:bottom w:val="none" w:sz="0" w:space="0" w:color="auto"/>
        <w:right w:val="none" w:sz="0" w:space="0" w:color="auto"/>
      </w:divBdr>
    </w:div>
    <w:div w:id="1153134106">
      <w:marLeft w:val="0"/>
      <w:marRight w:val="0"/>
      <w:marTop w:val="0"/>
      <w:marBottom w:val="0"/>
      <w:divBdr>
        <w:top w:val="none" w:sz="0" w:space="0" w:color="auto"/>
        <w:left w:val="none" w:sz="0" w:space="0" w:color="auto"/>
        <w:bottom w:val="none" w:sz="0" w:space="0" w:color="auto"/>
        <w:right w:val="none" w:sz="0" w:space="0" w:color="auto"/>
      </w:divBdr>
    </w:div>
    <w:div w:id="1153134107">
      <w:marLeft w:val="0"/>
      <w:marRight w:val="0"/>
      <w:marTop w:val="0"/>
      <w:marBottom w:val="0"/>
      <w:divBdr>
        <w:top w:val="none" w:sz="0" w:space="0" w:color="auto"/>
        <w:left w:val="none" w:sz="0" w:space="0" w:color="auto"/>
        <w:bottom w:val="none" w:sz="0" w:space="0" w:color="auto"/>
        <w:right w:val="none" w:sz="0" w:space="0" w:color="auto"/>
      </w:divBdr>
    </w:div>
    <w:div w:id="1153134108">
      <w:marLeft w:val="0"/>
      <w:marRight w:val="0"/>
      <w:marTop w:val="0"/>
      <w:marBottom w:val="0"/>
      <w:divBdr>
        <w:top w:val="none" w:sz="0" w:space="0" w:color="auto"/>
        <w:left w:val="none" w:sz="0" w:space="0" w:color="auto"/>
        <w:bottom w:val="none" w:sz="0" w:space="0" w:color="auto"/>
        <w:right w:val="none" w:sz="0" w:space="0" w:color="auto"/>
      </w:divBdr>
    </w:div>
    <w:div w:id="1153134109">
      <w:marLeft w:val="0"/>
      <w:marRight w:val="0"/>
      <w:marTop w:val="0"/>
      <w:marBottom w:val="0"/>
      <w:divBdr>
        <w:top w:val="none" w:sz="0" w:space="0" w:color="auto"/>
        <w:left w:val="none" w:sz="0" w:space="0" w:color="auto"/>
        <w:bottom w:val="none" w:sz="0" w:space="0" w:color="auto"/>
        <w:right w:val="none" w:sz="0" w:space="0" w:color="auto"/>
      </w:divBdr>
    </w:div>
    <w:div w:id="1153134110">
      <w:marLeft w:val="0"/>
      <w:marRight w:val="0"/>
      <w:marTop w:val="0"/>
      <w:marBottom w:val="0"/>
      <w:divBdr>
        <w:top w:val="none" w:sz="0" w:space="0" w:color="auto"/>
        <w:left w:val="none" w:sz="0" w:space="0" w:color="auto"/>
        <w:bottom w:val="none" w:sz="0" w:space="0" w:color="auto"/>
        <w:right w:val="none" w:sz="0" w:space="0" w:color="auto"/>
      </w:divBdr>
    </w:div>
    <w:div w:id="1153134111">
      <w:marLeft w:val="0"/>
      <w:marRight w:val="0"/>
      <w:marTop w:val="0"/>
      <w:marBottom w:val="0"/>
      <w:divBdr>
        <w:top w:val="none" w:sz="0" w:space="0" w:color="auto"/>
        <w:left w:val="none" w:sz="0" w:space="0" w:color="auto"/>
        <w:bottom w:val="none" w:sz="0" w:space="0" w:color="auto"/>
        <w:right w:val="none" w:sz="0" w:space="0" w:color="auto"/>
      </w:divBdr>
    </w:div>
    <w:div w:id="1153134112">
      <w:marLeft w:val="0"/>
      <w:marRight w:val="0"/>
      <w:marTop w:val="0"/>
      <w:marBottom w:val="0"/>
      <w:divBdr>
        <w:top w:val="none" w:sz="0" w:space="0" w:color="auto"/>
        <w:left w:val="none" w:sz="0" w:space="0" w:color="auto"/>
        <w:bottom w:val="none" w:sz="0" w:space="0" w:color="auto"/>
        <w:right w:val="none" w:sz="0" w:space="0" w:color="auto"/>
      </w:divBdr>
    </w:div>
    <w:div w:id="1153134113">
      <w:marLeft w:val="0"/>
      <w:marRight w:val="0"/>
      <w:marTop w:val="0"/>
      <w:marBottom w:val="0"/>
      <w:divBdr>
        <w:top w:val="none" w:sz="0" w:space="0" w:color="auto"/>
        <w:left w:val="none" w:sz="0" w:space="0" w:color="auto"/>
        <w:bottom w:val="none" w:sz="0" w:space="0" w:color="auto"/>
        <w:right w:val="none" w:sz="0" w:space="0" w:color="auto"/>
      </w:divBdr>
    </w:div>
    <w:div w:id="1153134114">
      <w:marLeft w:val="0"/>
      <w:marRight w:val="0"/>
      <w:marTop w:val="0"/>
      <w:marBottom w:val="0"/>
      <w:divBdr>
        <w:top w:val="none" w:sz="0" w:space="0" w:color="auto"/>
        <w:left w:val="none" w:sz="0" w:space="0" w:color="auto"/>
        <w:bottom w:val="none" w:sz="0" w:space="0" w:color="auto"/>
        <w:right w:val="none" w:sz="0" w:space="0" w:color="auto"/>
      </w:divBdr>
    </w:div>
    <w:div w:id="1153134115">
      <w:marLeft w:val="0"/>
      <w:marRight w:val="0"/>
      <w:marTop w:val="0"/>
      <w:marBottom w:val="0"/>
      <w:divBdr>
        <w:top w:val="none" w:sz="0" w:space="0" w:color="auto"/>
        <w:left w:val="none" w:sz="0" w:space="0" w:color="auto"/>
        <w:bottom w:val="none" w:sz="0" w:space="0" w:color="auto"/>
        <w:right w:val="none" w:sz="0" w:space="0" w:color="auto"/>
      </w:divBdr>
    </w:div>
    <w:div w:id="1153134116">
      <w:marLeft w:val="0"/>
      <w:marRight w:val="0"/>
      <w:marTop w:val="0"/>
      <w:marBottom w:val="0"/>
      <w:divBdr>
        <w:top w:val="none" w:sz="0" w:space="0" w:color="auto"/>
        <w:left w:val="none" w:sz="0" w:space="0" w:color="auto"/>
        <w:bottom w:val="none" w:sz="0" w:space="0" w:color="auto"/>
        <w:right w:val="none" w:sz="0" w:space="0" w:color="auto"/>
      </w:divBdr>
    </w:div>
    <w:div w:id="1153134117">
      <w:marLeft w:val="0"/>
      <w:marRight w:val="0"/>
      <w:marTop w:val="0"/>
      <w:marBottom w:val="0"/>
      <w:divBdr>
        <w:top w:val="none" w:sz="0" w:space="0" w:color="auto"/>
        <w:left w:val="none" w:sz="0" w:space="0" w:color="auto"/>
        <w:bottom w:val="none" w:sz="0" w:space="0" w:color="auto"/>
        <w:right w:val="none" w:sz="0" w:space="0" w:color="auto"/>
      </w:divBdr>
    </w:div>
    <w:div w:id="1153134118">
      <w:marLeft w:val="0"/>
      <w:marRight w:val="0"/>
      <w:marTop w:val="0"/>
      <w:marBottom w:val="0"/>
      <w:divBdr>
        <w:top w:val="none" w:sz="0" w:space="0" w:color="auto"/>
        <w:left w:val="none" w:sz="0" w:space="0" w:color="auto"/>
        <w:bottom w:val="none" w:sz="0" w:space="0" w:color="auto"/>
        <w:right w:val="none" w:sz="0" w:space="0" w:color="auto"/>
      </w:divBdr>
    </w:div>
    <w:div w:id="1153134119">
      <w:marLeft w:val="0"/>
      <w:marRight w:val="0"/>
      <w:marTop w:val="0"/>
      <w:marBottom w:val="0"/>
      <w:divBdr>
        <w:top w:val="none" w:sz="0" w:space="0" w:color="auto"/>
        <w:left w:val="none" w:sz="0" w:space="0" w:color="auto"/>
        <w:bottom w:val="none" w:sz="0" w:space="0" w:color="auto"/>
        <w:right w:val="none" w:sz="0" w:space="0" w:color="auto"/>
      </w:divBdr>
    </w:div>
    <w:div w:id="1153134120">
      <w:marLeft w:val="0"/>
      <w:marRight w:val="0"/>
      <w:marTop w:val="0"/>
      <w:marBottom w:val="0"/>
      <w:divBdr>
        <w:top w:val="none" w:sz="0" w:space="0" w:color="auto"/>
        <w:left w:val="none" w:sz="0" w:space="0" w:color="auto"/>
        <w:bottom w:val="none" w:sz="0" w:space="0" w:color="auto"/>
        <w:right w:val="none" w:sz="0" w:space="0" w:color="auto"/>
      </w:divBdr>
    </w:div>
    <w:div w:id="1153134121">
      <w:marLeft w:val="0"/>
      <w:marRight w:val="0"/>
      <w:marTop w:val="0"/>
      <w:marBottom w:val="0"/>
      <w:divBdr>
        <w:top w:val="none" w:sz="0" w:space="0" w:color="auto"/>
        <w:left w:val="none" w:sz="0" w:space="0" w:color="auto"/>
        <w:bottom w:val="none" w:sz="0" w:space="0" w:color="auto"/>
        <w:right w:val="none" w:sz="0" w:space="0" w:color="auto"/>
      </w:divBdr>
    </w:div>
    <w:div w:id="1153134122">
      <w:marLeft w:val="0"/>
      <w:marRight w:val="0"/>
      <w:marTop w:val="0"/>
      <w:marBottom w:val="0"/>
      <w:divBdr>
        <w:top w:val="none" w:sz="0" w:space="0" w:color="auto"/>
        <w:left w:val="none" w:sz="0" w:space="0" w:color="auto"/>
        <w:bottom w:val="none" w:sz="0" w:space="0" w:color="auto"/>
        <w:right w:val="none" w:sz="0" w:space="0" w:color="auto"/>
      </w:divBdr>
    </w:div>
    <w:div w:id="1153134124">
      <w:marLeft w:val="0"/>
      <w:marRight w:val="0"/>
      <w:marTop w:val="0"/>
      <w:marBottom w:val="0"/>
      <w:divBdr>
        <w:top w:val="none" w:sz="0" w:space="0" w:color="auto"/>
        <w:left w:val="none" w:sz="0" w:space="0" w:color="auto"/>
        <w:bottom w:val="none" w:sz="0" w:space="0" w:color="auto"/>
        <w:right w:val="none" w:sz="0" w:space="0" w:color="auto"/>
      </w:divBdr>
    </w:div>
    <w:div w:id="1153134127">
      <w:marLeft w:val="0"/>
      <w:marRight w:val="0"/>
      <w:marTop w:val="0"/>
      <w:marBottom w:val="0"/>
      <w:divBdr>
        <w:top w:val="none" w:sz="0" w:space="0" w:color="auto"/>
        <w:left w:val="none" w:sz="0" w:space="0" w:color="auto"/>
        <w:bottom w:val="none" w:sz="0" w:space="0" w:color="auto"/>
        <w:right w:val="none" w:sz="0" w:space="0" w:color="auto"/>
      </w:divBdr>
    </w:div>
    <w:div w:id="1153134129">
      <w:marLeft w:val="0"/>
      <w:marRight w:val="0"/>
      <w:marTop w:val="0"/>
      <w:marBottom w:val="0"/>
      <w:divBdr>
        <w:top w:val="none" w:sz="0" w:space="0" w:color="auto"/>
        <w:left w:val="none" w:sz="0" w:space="0" w:color="auto"/>
        <w:bottom w:val="none" w:sz="0" w:space="0" w:color="auto"/>
        <w:right w:val="none" w:sz="0" w:space="0" w:color="auto"/>
      </w:divBdr>
    </w:div>
    <w:div w:id="1153134130">
      <w:marLeft w:val="0"/>
      <w:marRight w:val="0"/>
      <w:marTop w:val="0"/>
      <w:marBottom w:val="0"/>
      <w:divBdr>
        <w:top w:val="none" w:sz="0" w:space="0" w:color="auto"/>
        <w:left w:val="none" w:sz="0" w:space="0" w:color="auto"/>
        <w:bottom w:val="none" w:sz="0" w:space="0" w:color="auto"/>
        <w:right w:val="none" w:sz="0" w:space="0" w:color="auto"/>
      </w:divBdr>
      <w:divsChild>
        <w:div w:id="1153134125">
          <w:marLeft w:val="0"/>
          <w:marRight w:val="0"/>
          <w:marTop w:val="0"/>
          <w:marBottom w:val="0"/>
          <w:divBdr>
            <w:top w:val="none" w:sz="0" w:space="0" w:color="auto"/>
            <w:left w:val="none" w:sz="0" w:space="0" w:color="auto"/>
            <w:bottom w:val="none" w:sz="0" w:space="0" w:color="auto"/>
            <w:right w:val="none" w:sz="0" w:space="0" w:color="auto"/>
          </w:divBdr>
        </w:div>
      </w:divsChild>
    </w:div>
    <w:div w:id="1153134131">
      <w:marLeft w:val="0"/>
      <w:marRight w:val="0"/>
      <w:marTop w:val="0"/>
      <w:marBottom w:val="0"/>
      <w:divBdr>
        <w:top w:val="none" w:sz="0" w:space="0" w:color="auto"/>
        <w:left w:val="none" w:sz="0" w:space="0" w:color="auto"/>
        <w:bottom w:val="none" w:sz="0" w:space="0" w:color="auto"/>
        <w:right w:val="none" w:sz="0" w:space="0" w:color="auto"/>
      </w:divBdr>
      <w:divsChild>
        <w:div w:id="1153134123">
          <w:marLeft w:val="0"/>
          <w:marRight w:val="0"/>
          <w:marTop w:val="0"/>
          <w:marBottom w:val="0"/>
          <w:divBdr>
            <w:top w:val="none" w:sz="0" w:space="0" w:color="auto"/>
            <w:left w:val="none" w:sz="0" w:space="0" w:color="auto"/>
            <w:bottom w:val="none" w:sz="0" w:space="0" w:color="auto"/>
            <w:right w:val="none" w:sz="0" w:space="0" w:color="auto"/>
          </w:divBdr>
        </w:div>
      </w:divsChild>
    </w:div>
    <w:div w:id="1153134132">
      <w:marLeft w:val="0"/>
      <w:marRight w:val="0"/>
      <w:marTop w:val="0"/>
      <w:marBottom w:val="0"/>
      <w:divBdr>
        <w:top w:val="none" w:sz="0" w:space="0" w:color="auto"/>
        <w:left w:val="none" w:sz="0" w:space="0" w:color="auto"/>
        <w:bottom w:val="none" w:sz="0" w:space="0" w:color="auto"/>
        <w:right w:val="none" w:sz="0" w:space="0" w:color="auto"/>
      </w:divBdr>
    </w:div>
    <w:div w:id="1153134133">
      <w:marLeft w:val="0"/>
      <w:marRight w:val="0"/>
      <w:marTop w:val="0"/>
      <w:marBottom w:val="0"/>
      <w:divBdr>
        <w:top w:val="none" w:sz="0" w:space="0" w:color="auto"/>
        <w:left w:val="none" w:sz="0" w:space="0" w:color="auto"/>
        <w:bottom w:val="none" w:sz="0" w:space="0" w:color="auto"/>
        <w:right w:val="none" w:sz="0" w:space="0" w:color="auto"/>
      </w:divBdr>
    </w:div>
    <w:div w:id="1153134134">
      <w:marLeft w:val="0"/>
      <w:marRight w:val="0"/>
      <w:marTop w:val="0"/>
      <w:marBottom w:val="0"/>
      <w:divBdr>
        <w:top w:val="none" w:sz="0" w:space="0" w:color="auto"/>
        <w:left w:val="none" w:sz="0" w:space="0" w:color="auto"/>
        <w:bottom w:val="none" w:sz="0" w:space="0" w:color="auto"/>
        <w:right w:val="none" w:sz="0" w:space="0" w:color="auto"/>
      </w:divBdr>
    </w:div>
    <w:div w:id="1153134135">
      <w:marLeft w:val="0"/>
      <w:marRight w:val="0"/>
      <w:marTop w:val="0"/>
      <w:marBottom w:val="0"/>
      <w:divBdr>
        <w:top w:val="none" w:sz="0" w:space="0" w:color="auto"/>
        <w:left w:val="none" w:sz="0" w:space="0" w:color="auto"/>
        <w:bottom w:val="none" w:sz="0" w:space="0" w:color="auto"/>
        <w:right w:val="none" w:sz="0" w:space="0" w:color="auto"/>
      </w:divBdr>
      <w:divsChild>
        <w:div w:id="1153134126">
          <w:marLeft w:val="0"/>
          <w:marRight w:val="0"/>
          <w:marTop w:val="0"/>
          <w:marBottom w:val="0"/>
          <w:divBdr>
            <w:top w:val="none" w:sz="0" w:space="0" w:color="auto"/>
            <w:left w:val="none" w:sz="0" w:space="0" w:color="auto"/>
            <w:bottom w:val="none" w:sz="0" w:space="0" w:color="auto"/>
            <w:right w:val="none" w:sz="0" w:space="0" w:color="auto"/>
          </w:divBdr>
        </w:div>
      </w:divsChild>
    </w:div>
    <w:div w:id="1153134136">
      <w:marLeft w:val="0"/>
      <w:marRight w:val="0"/>
      <w:marTop w:val="0"/>
      <w:marBottom w:val="0"/>
      <w:divBdr>
        <w:top w:val="none" w:sz="0" w:space="0" w:color="auto"/>
        <w:left w:val="none" w:sz="0" w:space="0" w:color="auto"/>
        <w:bottom w:val="none" w:sz="0" w:space="0" w:color="auto"/>
        <w:right w:val="none" w:sz="0" w:space="0" w:color="auto"/>
      </w:divBdr>
    </w:div>
    <w:div w:id="1153134137">
      <w:marLeft w:val="0"/>
      <w:marRight w:val="0"/>
      <w:marTop w:val="0"/>
      <w:marBottom w:val="0"/>
      <w:divBdr>
        <w:top w:val="none" w:sz="0" w:space="0" w:color="auto"/>
        <w:left w:val="none" w:sz="0" w:space="0" w:color="auto"/>
        <w:bottom w:val="none" w:sz="0" w:space="0" w:color="auto"/>
        <w:right w:val="none" w:sz="0" w:space="0" w:color="auto"/>
      </w:divBdr>
      <w:divsChild>
        <w:div w:id="1153134128">
          <w:marLeft w:val="0"/>
          <w:marRight w:val="0"/>
          <w:marTop w:val="0"/>
          <w:marBottom w:val="0"/>
          <w:divBdr>
            <w:top w:val="none" w:sz="0" w:space="0" w:color="auto"/>
            <w:left w:val="none" w:sz="0" w:space="0" w:color="auto"/>
            <w:bottom w:val="none" w:sz="0" w:space="0" w:color="auto"/>
            <w:right w:val="none" w:sz="0" w:space="0" w:color="auto"/>
          </w:divBdr>
        </w:div>
      </w:divsChild>
    </w:div>
    <w:div w:id="1153134138">
      <w:marLeft w:val="0"/>
      <w:marRight w:val="0"/>
      <w:marTop w:val="0"/>
      <w:marBottom w:val="0"/>
      <w:divBdr>
        <w:top w:val="none" w:sz="0" w:space="0" w:color="auto"/>
        <w:left w:val="none" w:sz="0" w:space="0" w:color="auto"/>
        <w:bottom w:val="none" w:sz="0" w:space="0" w:color="auto"/>
        <w:right w:val="none" w:sz="0" w:space="0" w:color="auto"/>
      </w:divBdr>
    </w:div>
    <w:div w:id="11531341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iking-garden.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hristian.dag@viking.at"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9</Pages>
  <Words>2095</Words>
  <Characters>13200</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VIKING Bilanz-Pressegespräch</dc:title>
  <dc:subject/>
  <dc:creator>Claudia Thiem</dc:creator>
  <cp:keywords/>
  <dc:description/>
  <cp:lastModifiedBy>Martina Ladstätter</cp:lastModifiedBy>
  <cp:revision>4</cp:revision>
  <cp:lastPrinted>2013-04-23T11:25:00Z</cp:lastPrinted>
  <dcterms:created xsi:type="dcterms:W3CDTF">2013-04-25T09:43:00Z</dcterms:created>
  <dcterms:modified xsi:type="dcterms:W3CDTF">2013-04-25T09:59:00Z</dcterms:modified>
</cp:coreProperties>
</file>